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EEE7"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197ED3FC" w14:textId="77777777" w:rsidR="008E56C8" w:rsidRDefault="008E56C8">
      <w:pPr>
        <w:widowControl w:val="0"/>
        <w:tabs>
          <w:tab w:val="right" w:pos="12217"/>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LIBREVISION :</w:t>
      </w:r>
    </w:p>
    <w:p w14:paraId="319729A3"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0F2529CF"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1FC1AAA4"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3BC1125"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40EAA1CA"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044DAB10" w14:textId="77777777" w:rsidR="008E56C8" w:rsidRDefault="008E56C8">
      <w:pPr>
        <w:widowControl w:val="0"/>
        <w:autoSpaceDE w:val="0"/>
        <w:autoSpaceDN w:val="0"/>
        <w:adjustRightInd w:val="0"/>
        <w:spacing w:after="0" w:line="240" w:lineRule="auto"/>
        <w:rPr>
          <w:rFonts w:ascii="Arial" w:hAnsi="Arial" w:cs="Arial"/>
          <w:color w:val="000000"/>
          <w:kern w:val="0"/>
          <w:sz w:val="9"/>
          <w:szCs w:val="9"/>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791730FA"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2A82EC6" w14:textId="77777777" w:rsidR="008E56C8" w:rsidRDefault="008E56C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09BED8DD"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79925B71" w14:textId="77777777" w:rsidR="008E56C8" w:rsidRDefault="008E56C8">
      <w:pPr>
        <w:widowControl w:val="0"/>
        <w:tabs>
          <w:tab w:val="left" w:pos="56"/>
          <w:tab w:val="left" w:pos="1434"/>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Révision : FDS_CLIENT-1-CLP du 21/10/2025</w:t>
      </w:r>
    </w:p>
    <w:p w14:paraId="7ECAF0FD" w14:textId="77777777" w:rsidR="008E56C8" w:rsidRDefault="008E56C8">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37"/>
      </w:tblGrid>
      <w:tr w:rsidR="00000000" w14:paraId="79C1B413" w14:textId="77777777">
        <w:tblPrEx>
          <w:tblCellMar>
            <w:top w:w="0" w:type="dxa"/>
            <w:left w:w="0" w:type="dxa"/>
            <w:bottom w:w="0" w:type="dxa"/>
            <w:right w:w="0" w:type="dxa"/>
          </w:tblCellMar>
        </w:tblPrEx>
        <w:trPr>
          <w:trHeight w:hRule="exact" w:val="478"/>
        </w:trPr>
        <w:tc>
          <w:tcPr>
            <w:tcW w:w="9637" w:type="dxa"/>
            <w:tcBorders>
              <w:top w:val="single" w:sz="6" w:space="0" w:color="000000"/>
              <w:left w:val="single" w:sz="6" w:space="0" w:color="000000"/>
              <w:bottom w:val="single" w:sz="6" w:space="0" w:color="000000"/>
              <w:right w:val="single" w:sz="6" w:space="0" w:color="000000"/>
            </w:tcBorders>
            <w:vAlign w:val="center"/>
          </w:tcPr>
          <w:p w14:paraId="4A8C0C53" w14:textId="77777777" w:rsidR="008E56C8" w:rsidRDefault="008E56C8">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BERGAMOTE 10%</w:t>
            </w:r>
          </w:p>
        </w:tc>
      </w:tr>
    </w:tbl>
    <w:p w14:paraId="17263AA3" w14:textId="77777777" w:rsidR="008E56C8" w:rsidRDefault="008E56C8">
      <w:pPr>
        <w:widowControl w:val="0"/>
        <w:autoSpaceDE w:val="0"/>
        <w:autoSpaceDN w:val="0"/>
        <w:adjustRightInd w:val="0"/>
        <w:spacing w:after="0" w:line="240" w:lineRule="auto"/>
        <w:rPr>
          <w:rFonts w:ascii="Arial" w:hAnsi="Arial" w:cs="Arial"/>
          <w:b/>
          <w:bCs/>
          <w:color w:val="000000"/>
          <w:kern w:val="0"/>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250E8F6D"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0A42AE6"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w:t>
            </w:r>
            <w:proofErr w:type="gramEnd"/>
            <w:r>
              <w:rPr>
                <w:rFonts w:ascii="Arial" w:hAnsi="Arial" w:cs="Arial"/>
                <w:color w:val="000000"/>
                <w:kern w:val="0"/>
                <w:sz w:val="22"/>
                <w:szCs w:val="22"/>
              </w:rPr>
              <w:t xml:space="preserve"> IDENTIFICATION DE LA SUBSTANCE/DU MELANGE ET DE LA SOCIETE/L'ENTREPRISE</w:t>
            </w:r>
          </w:p>
        </w:tc>
      </w:tr>
    </w:tbl>
    <w:p w14:paraId="3AA10238"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4DDEEBF8" w14:textId="77777777" w:rsidR="008E56C8" w:rsidRDefault="008E56C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65BB09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C0F69D3"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 Identificateur de produit</w:t>
            </w:r>
          </w:p>
        </w:tc>
      </w:tr>
    </w:tbl>
    <w:p w14:paraId="3692BB9E"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6B5325F4" w14:textId="14CFE8DF" w:rsidR="008E56C8" w:rsidRDefault="008E56C8">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BERGAMOTE 10%</w:t>
      </w:r>
    </w:p>
    <w:p w14:paraId="6FE3EEBC"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53AFD6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64A8E1F"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 Utilisations identifiées pertinentes de la substance ou du mélange et utilisations déconseillées</w:t>
            </w:r>
          </w:p>
        </w:tc>
      </w:tr>
    </w:tbl>
    <w:p w14:paraId="031900FD"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6F7457CE" w14:textId="07257866" w:rsidR="008E56C8" w:rsidRDefault="008E56C8" w:rsidP="008E56C8">
      <w:pPr>
        <w:autoSpaceDE w:val="0"/>
        <w:autoSpaceDN w:val="0"/>
        <w:adjustRightInd w:val="0"/>
        <w:spacing w:after="0" w:line="240" w:lineRule="auto"/>
        <w:rPr>
          <w:rFonts w:ascii="Verdana" w:hAnsi="Verdana" w:cs="Verdana"/>
          <w:color w:val="FFFFFF"/>
          <w:kern w:val="0"/>
          <w:sz w:val="20"/>
          <w:szCs w:val="20"/>
        </w:rPr>
      </w:pPr>
      <w:r>
        <w:rPr>
          <w:rFonts w:ascii="Times New Roman" w:hAnsi="Times New Roman" w:cs="Times New Roman"/>
          <w:kern w:val="0"/>
        </w:rPr>
        <w:tab/>
      </w:r>
      <w:r>
        <w:rPr>
          <w:rFonts w:ascii="Verdana" w:hAnsi="Verdana" w:cs="Verdana"/>
          <w:kern w:val="0"/>
          <w:sz w:val="20"/>
          <w:szCs w:val="20"/>
        </w:rPr>
        <w:t xml:space="preserve">Usage   :  </w:t>
      </w:r>
    </w:p>
    <w:p w14:paraId="5D596D4D"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7"/>
          <w:szCs w:val="17"/>
        </w:rPr>
      </w:pPr>
    </w:p>
    <w:p w14:paraId="4AC2F95D"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34E54F2F"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938425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C1B9537"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 Re</w:t>
            </w:r>
            <w:r>
              <w:rPr>
                <w:rFonts w:ascii="Arial" w:hAnsi="Arial" w:cs="Arial"/>
                <w:color w:val="000000"/>
                <w:kern w:val="0"/>
                <w:sz w:val="20"/>
                <w:szCs w:val="20"/>
              </w:rPr>
              <w:t>nseignements concernant le fournisseur de la fiche de données de sécurité</w:t>
            </w:r>
          </w:p>
        </w:tc>
      </w:tr>
    </w:tbl>
    <w:p w14:paraId="6E55B189"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6888BBDE" w14:textId="77777777" w:rsidR="008E56C8" w:rsidRDefault="008E56C8">
      <w:pPr>
        <w:widowControl w:val="0"/>
        <w:autoSpaceDE w:val="0"/>
        <w:autoSpaceDN w:val="0"/>
        <w:adjustRightInd w:val="0"/>
        <w:spacing w:after="0" w:line="240" w:lineRule="auto"/>
        <w:jc w:val="center"/>
        <w:rPr>
          <w:rFonts w:ascii="Verdana" w:hAnsi="Verdana" w:cs="Verdana"/>
          <w:b/>
          <w:bCs/>
          <w:color w:val="FFFFFF"/>
          <w:kern w:val="0"/>
          <w:sz w:val="18"/>
          <w:szCs w:val="18"/>
        </w:rPr>
      </w:pPr>
      <w:r>
        <w:rPr>
          <w:rFonts w:ascii="Times New Roman" w:hAnsi="Times New Roman" w:cs="Times New Roman"/>
          <w:kern w:val="0"/>
        </w:rPr>
        <w:tab/>
      </w:r>
      <w:r>
        <w:rPr>
          <w:rFonts w:ascii="Verdana" w:hAnsi="Verdana" w:cs="Verdana"/>
          <w:b/>
          <w:bCs/>
          <w:kern w:val="0"/>
          <w:sz w:val="18"/>
          <w:szCs w:val="18"/>
        </w:rPr>
        <w:t>SOJ CO</w:t>
      </w:r>
    </w:p>
    <w:p w14:paraId="609C3174" w14:textId="77777777" w:rsidR="008E56C8" w:rsidRDefault="008E56C8">
      <w:pPr>
        <w:widowControl w:val="0"/>
        <w:autoSpaceDE w:val="0"/>
        <w:autoSpaceDN w:val="0"/>
        <w:adjustRightInd w:val="0"/>
        <w:spacing w:after="0" w:line="240" w:lineRule="auto"/>
        <w:jc w:val="center"/>
        <w:rPr>
          <w:rFonts w:ascii="Verdana" w:hAnsi="Verdana" w:cs="Verdana"/>
          <w:b/>
          <w:bCs/>
          <w:color w:val="FFFFFF"/>
          <w:kern w:val="0"/>
          <w:sz w:val="18"/>
          <w:szCs w:val="18"/>
        </w:rPr>
      </w:pPr>
      <w:r>
        <w:rPr>
          <w:rFonts w:ascii="Verdana" w:hAnsi="Verdana" w:cs="Verdana"/>
          <w:b/>
          <w:bCs/>
          <w:kern w:val="0"/>
          <w:sz w:val="18"/>
          <w:szCs w:val="18"/>
        </w:rPr>
        <w:t>133 AVENUE DU PRADO</w:t>
      </w:r>
    </w:p>
    <w:p w14:paraId="63220801" w14:textId="77777777" w:rsidR="008E56C8" w:rsidRDefault="008E56C8">
      <w:pPr>
        <w:widowControl w:val="0"/>
        <w:autoSpaceDE w:val="0"/>
        <w:autoSpaceDN w:val="0"/>
        <w:adjustRightInd w:val="0"/>
        <w:spacing w:after="0" w:line="240" w:lineRule="auto"/>
        <w:jc w:val="center"/>
        <w:rPr>
          <w:rFonts w:ascii="Verdana" w:hAnsi="Verdana" w:cs="Verdana"/>
          <w:b/>
          <w:bCs/>
          <w:color w:val="FFFFFF"/>
          <w:kern w:val="0"/>
          <w:sz w:val="18"/>
          <w:szCs w:val="18"/>
        </w:rPr>
      </w:pPr>
    </w:p>
    <w:p w14:paraId="2B99F88A" w14:textId="77777777" w:rsidR="008E56C8" w:rsidRDefault="008E56C8">
      <w:pPr>
        <w:widowControl w:val="0"/>
        <w:autoSpaceDE w:val="0"/>
        <w:autoSpaceDN w:val="0"/>
        <w:adjustRightInd w:val="0"/>
        <w:spacing w:after="0" w:line="240" w:lineRule="auto"/>
        <w:jc w:val="center"/>
        <w:rPr>
          <w:rFonts w:ascii="Verdana" w:hAnsi="Verdana" w:cs="Verdana"/>
          <w:b/>
          <w:bCs/>
          <w:color w:val="FFFFFF"/>
          <w:kern w:val="0"/>
          <w:sz w:val="18"/>
          <w:szCs w:val="18"/>
        </w:rPr>
      </w:pPr>
      <w:r>
        <w:rPr>
          <w:rFonts w:ascii="Verdana" w:hAnsi="Verdana" w:cs="Verdana"/>
          <w:b/>
          <w:bCs/>
          <w:kern w:val="0"/>
          <w:sz w:val="18"/>
          <w:szCs w:val="18"/>
        </w:rPr>
        <w:t>13008 - MARSEILLE</w:t>
      </w:r>
    </w:p>
    <w:p w14:paraId="4CE0885E" w14:textId="77777777" w:rsidR="008E56C8" w:rsidRDefault="008E56C8">
      <w:pPr>
        <w:widowControl w:val="0"/>
        <w:autoSpaceDE w:val="0"/>
        <w:autoSpaceDN w:val="0"/>
        <w:adjustRightInd w:val="0"/>
        <w:spacing w:after="0" w:line="240" w:lineRule="auto"/>
        <w:jc w:val="center"/>
        <w:rPr>
          <w:rFonts w:ascii="Verdana" w:hAnsi="Verdana" w:cs="Verdana"/>
          <w:b/>
          <w:bCs/>
          <w:color w:val="FFFFFF"/>
          <w:kern w:val="0"/>
          <w:sz w:val="18"/>
          <w:szCs w:val="18"/>
        </w:rPr>
      </w:pPr>
      <w:r>
        <w:rPr>
          <w:rFonts w:ascii="Verdana" w:hAnsi="Verdana" w:cs="Verdana"/>
          <w:b/>
          <w:bCs/>
          <w:kern w:val="0"/>
          <w:sz w:val="18"/>
          <w:szCs w:val="18"/>
        </w:rPr>
        <w:t xml:space="preserve">Téléphone : </w:t>
      </w:r>
    </w:p>
    <w:p w14:paraId="5CDC6DDD" w14:textId="77777777" w:rsidR="008E56C8" w:rsidRDefault="008E56C8">
      <w:pPr>
        <w:widowControl w:val="0"/>
        <w:autoSpaceDE w:val="0"/>
        <w:autoSpaceDN w:val="0"/>
        <w:adjustRightInd w:val="0"/>
        <w:spacing w:after="0" w:line="240" w:lineRule="auto"/>
        <w:jc w:val="center"/>
        <w:rPr>
          <w:rFonts w:ascii="Verdana" w:hAnsi="Verdana" w:cs="Verdana"/>
          <w:color w:val="FFFFFF"/>
          <w:kern w:val="0"/>
          <w:sz w:val="17"/>
          <w:szCs w:val="17"/>
        </w:rPr>
      </w:pPr>
      <w:r>
        <w:rPr>
          <w:rFonts w:ascii="Verdana" w:hAnsi="Verdana" w:cs="Verdana"/>
          <w:b/>
          <w:bCs/>
          <w:kern w:val="0"/>
          <w:sz w:val="18"/>
          <w:szCs w:val="18"/>
        </w:rPr>
        <w:t>steven@my-soj.com</w:t>
      </w:r>
    </w:p>
    <w:p w14:paraId="0F6FB0D2"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4ADF3397"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D3496F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FCB16BF"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 Numéro d'appel d'urgence</w:t>
            </w:r>
          </w:p>
        </w:tc>
      </w:tr>
    </w:tbl>
    <w:p w14:paraId="459186FC"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7AF43CEC" w14:textId="77777777" w:rsidR="008E56C8" w:rsidRDefault="008E56C8">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Téléphone en cas d’urgence (à utiliser par le mé</w:t>
      </w:r>
      <w:r>
        <w:rPr>
          <w:rFonts w:ascii="Arial" w:hAnsi="Arial" w:cs="Arial"/>
          <w:kern w:val="0"/>
          <w:sz w:val="16"/>
          <w:szCs w:val="16"/>
        </w:rPr>
        <w:t xml:space="preserve">decin traitant) : </w:t>
      </w:r>
    </w:p>
    <w:p w14:paraId="06D21F9A" w14:textId="77777777" w:rsidR="008E56C8" w:rsidRDefault="008E56C8">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France : </w:t>
      </w:r>
    </w:p>
    <w:p w14:paraId="4612FFC8" w14:textId="77777777" w:rsidR="008E56C8" w:rsidRDefault="008E56C8">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 de Nancy : + 33 (0)3 83 85 21 92</w:t>
      </w:r>
    </w:p>
    <w:p w14:paraId="61EB7545" w14:textId="77777777" w:rsidR="008E56C8" w:rsidRDefault="008E56C8">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Belgique :</w:t>
      </w:r>
    </w:p>
    <w:p w14:paraId="20FEBB33" w14:textId="77777777" w:rsidR="008E56C8" w:rsidRDefault="008E56C8">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Centre </w:t>
      </w:r>
      <w:proofErr w:type="spellStart"/>
      <w:r>
        <w:rPr>
          <w:rFonts w:ascii="Arial" w:hAnsi="Arial" w:cs="Arial"/>
          <w:kern w:val="0"/>
          <w:sz w:val="16"/>
          <w:szCs w:val="16"/>
        </w:rPr>
        <w:t>Antipoisons</w:t>
      </w:r>
      <w:proofErr w:type="spellEnd"/>
      <w:r>
        <w:rPr>
          <w:rFonts w:ascii="Arial" w:hAnsi="Arial" w:cs="Arial"/>
          <w:kern w:val="0"/>
          <w:sz w:val="16"/>
          <w:szCs w:val="16"/>
        </w:rPr>
        <w:t xml:space="preserve"> : + 320 22 64 96 36</w:t>
      </w:r>
    </w:p>
    <w:p w14:paraId="676052EA" w14:textId="77777777" w:rsidR="008E56C8" w:rsidRDefault="008E56C8">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Luxembourg :</w:t>
      </w:r>
    </w:p>
    <w:p w14:paraId="7559CE78" w14:textId="77777777" w:rsidR="008E56C8" w:rsidRDefault="008E56C8">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Centre </w:t>
      </w:r>
      <w:proofErr w:type="spellStart"/>
      <w:r>
        <w:rPr>
          <w:rFonts w:ascii="Arial" w:hAnsi="Arial" w:cs="Arial"/>
          <w:kern w:val="0"/>
          <w:sz w:val="16"/>
          <w:szCs w:val="16"/>
        </w:rPr>
        <w:t>Antipoisons</w:t>
      </w:r>
      <w:proofErr w:type="spellEnd"/>
      <w:r>
        <w:rPr>
          <w:rFonts w:ascii="Arial" w:hAnsi="Arial" w:cs="Arial"/>
          <w:kern w:val="0"/>
          <w:sz w:val="16"/>
          <w:szCs w:val="16"/>
        </w:rPr>
        <w:t xml:space="preserve"> : + 352 24 78 55 51</w:t>
      </w:r>
    </w:p>
    <w:p w14:paraId="1152CE47" w14:textId="77777777" w:rsidR="008E56C8" w:rsidRDefault="008E56C8">
      <w:pPr>
        <w:widowControl w:val="0"/>
        <w:autoSpaceDE w:val="0"/>
        <w:autoSpaceDN w:val="0"/>
        <w:adjustRightInd w:val="0"/>
        <w:spacing w:after="0" w:line="240" w:lineRule="auto"/>
        <w:rPr>
          <w:rFonts w:ascii="Verdana" w:hAnsi="Verdana" w:cs="Verdana"/>
          <w:color w:val="FFFFFF"/>
          <w:kern w:val="0"/>
          <w:sz w:val="17"/>
          <w:szCs w:val="17"/>
        </w:rPr>
      </w:pPr>
    </w:p>
    <w:p w14:paraId="30C036DC"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0D3FB0E"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905712F"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2:</w:t>
            </w:r>
            <w:proofErr w:type="gramEnd"/>
            <w:r>
              <w:rPr>
                <w:rFonts w:ascii="Arial" w:hAnsi="Arial" w:cs="Arial"/>
                <w:color w:val="000000"/>
                <w:kern w:val="0"/>
                <w:sz w:val="22"/>
                <w:szCs w:val="22"/>
              </w:rPr>
              <w:t xml:space="preserve"> IDENTIFICATION DES DANGERS</w:t>
            </w:r>
          </w:p>
        </w:tc>
      </w:tr>
    </w:tbl>
    <w:p w14:paraId="1F531FE7"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52FBB643" w14:textId="77777777" w:rsidR="008E56C8" w:rsidRDefault="008E56C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E9897C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D8BFDE9"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2.1. Classification de la substance ou du mélange</w:t>
            </w:r>
          </w:p>
        </w:tc>
      </w:tr>
    </w:tbl>
    <w:p w14:paraId="5F02A539"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03895AF2"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4772A438" w14:textId="77777777" w:rsidR="008E56C8" w:rsidRDefault="008E56C8">
      <w:pPr>
        <w:widowControl w:val="0"/>
        <w:autoSpaceDE w:val="0"/>
        <w:autoSpaceDN w:val="0"/>
        <w:adjustRightInd w:val="0"/>
        <w:spacing w:after="0" w:line="240" w:lineRule="auto"/>
        <w:rPr>
          <w:rFonts w:ascii="Arial" w:hAnsi="Arial" w:cs="Arial"/>
          <w:color w:val="000000"/>
          <w:kern w:val="0"/>
          <w:sz w:val="8"/>
          <w:szCs w:val="8"/>
          <w:u w:val="single"/>
        </w:rPr>
      </w:pPr>
    </w:p>
    <w:p w14:paraId="1412DBED"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w:t>
      </w:r>
      <w:proofErr w:type="spellStart"/>
      <w:r>
        <w:rPr>
          <w:rFonts w:ascii="MS Shell Dlg" w:hAnsi="MS Shell Dlg" w:cs="MS Shell Dlg"/>
          <w:kern w:val="0"/>
          <w:sz w:val="17"/>
          <w:szCs w:val="17"/>
        </w:rPr>
        <w:t>LégislationCLP</w:t>
      </w:r>
      <w:proofErr w:type="spellEnd"/>
      <w:r>
        <w:rPr>
          <w:rFonts w:ascii="MS Shell Dlg" w:hAnsi="MS Shell Dlg" w:cs="MS Shell Dlg"/>
          <w:kern w:val="0"/>
          <w:sz w:val="17"/>
          <w:szCs w:val="17"/>
        </w:rPr>
        <w:t>)</w:t>
      </w:r>
    </w:p>
    <w:p w14:paraId="328BD5EF"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399B0C90"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roofErr w:type="spellStart"/>
      <w:r>
        <w:rPr>
          <w:rFonts w:ascii="MS Shell Dlg" w:hAnsi="MS Shell Dlg" w:cs="MS Shell Dlg"/>
          <w:kern w:val="0"/>
          <w:sz w:val="17"/>
          <w:szCs w:val="17"/>
        </w:rPr>
        <w:t>Aquatic</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Chronic</w:t>
      </w:r>
      <w:proofErr w:type="spellEnd"/>
      <w:r>
        <w:rPr>
          <w:rFonts w:ascii="MS Shell Dlg" w:hAnsi="MS Shell Dlg" w:cs="MS Shell Dlg"/>
          <w:kern w:val="0"/>
          <w:sz w:val="17"/>
          <w:szCs w:val="17"/>
        </w:rPr>
        <w:t xml:space="preserve"> 3</w:t>
      </w:r>
      <w:r>
        <w:rPr>
          <w:rFonts w:ascii="MS Shell Dlg" w:hAnsi="MS Shell Dlg" w:cs="MS Shell Dlg"/>
          <w:kern w:val="0"/>
          <w:sz w:val="17"/>
          <w:szCs w:val="17"/>
        </w:rPr>
        <w:tab/>
        <w:t>Dangers pour le milieu aquatique - toxicité chronique 3</w:t>
      </w:r>
    </w:p>
    <w:p w14:paraId="0C3DC8E2"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Skin Sens. 1</w:t>
      </w:r>
      <w:r>
        <w:rPr>
          <w:rFonts w:ascii="MS Shell Dlg" w:hAnsi="MS Shell Dlg" w:cs="MS Shell Dlg"/>
          <w:kern w:val="0"/>
          <w:sz w:val="17"/>
          <w:szCs w:val="17"/>
        </w:rPr>
        <w:tab/>
        <w:t>Sensibilisation cutanée 1</w:t>
      </w:r>
    </w:p>
    <w:p w14:paraId="39502E0A"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5403085A"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H317 - Peut provoq</w:t>
      </w:r>
      <w:r>
        <w:rPr>
          <w:rFonts w:ascii="MS Shell Dlg" w:hAnsi="MS Shell Dlg" w:cs="MS Shell Dlg"/>
          <w:kern w:val="0"/>
          <w:sz w:val="17"/>
          <w:szCs w:val="17"/>
        </w:rPr>
        <w:t>uer une allergie cutanée.</w:t>
      </w:r>
    </w:p>
    <w:p w14:paraId="136452EB"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H412 - Nocif pour les organismes aquatiques, entraîne des effets néfastes à long terme.</w:t>
      </w:r>
    </w:p>
    <w:p w14:paraId="0ACDBC45"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11BC4DB4"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7FFDB36D"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42D94FEA"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25DB8C77" w14:textId="77777777" w:rsidR="008E56C8" w:rsidRDefault="008E56C8">
      <w:pPr>
        <w:widowControl w:val="0"/>
        <w:autoSpaceDE w:val="0"/>
        <w:autoSpaceDN w:val="0"/>
        <w:adjustRightInd w:val="0"/>
        <w:spacing w:after="0" w:line="240" w:lineRule="auto"/>
        <w:rPr>
          <w:rFonts w:ascii="Times New Roman" w:hAnsi="Times New Roman" w:cs="Times New Roman"/>
          <w:kern w:val="0"/>
          <w:sz w:val="2"/>
          <w:szCs w:val="2"/>
        </w:rPr>
      </w:pPr>
    </w:p>
    <w:p w14:paraId="72A87D81" w14:textId="77777777" w:rsidR="008E56C8" w:rsidRDefault="008E56C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1/12</w:t>
      </w:r>
    </w:p>
    <w:p w14:paraId="44E3BA9E"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F7B29DE"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3022E1F"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5B03A7E"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34C0EECF"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896386A" w14:textId="77777777" w:rsidR="008E56C8" w:rsidRDefault="008E56C8">
      <w:pPr>
        <w:widowControl w:val="0"/>
        <w:autoSpaceDE w:val="0"/>
        <w:autoSpaceDN w:val="0"/>
        <w:adjustRightInd w:val="0"/>
        <w:spacing w:after="0" w:line="240" w:lineRule="auto"/>
        <w:rPr>
          <w:rFonts w:ascii="Arial" w:hAnsi="Arial" w:cs="Arial"/>
          <w:color w:val="000000"/>
          <w:kern w:val="0"/>
          <w:sz w:val="4"/>
          <w:szCs w:val="4"/>
        </w:rPr>
      </w:pPr>
    </w:p>
    <w:p w14:paraId="65FF23B5" w14:textId="77777777" w:rsidR="008E56C8" w:rsidRDefault="008E56C8">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76EB0756"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809B17F" w14:textId="77777777" w:rsidR="008E56C8" w:rsidRDefault="008E56C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318562E8"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65303113" w14:textId="77777777" w:rsidR="008E56C8" w:rsidRDefault="008E56C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FDS_CLIENT-1-CLP du 21/10/2025</w:t>
      </w:r>
    </w:p>
    <w:p w14:paraId="04D79B18"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5E659E7D"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p>
    <w:p w14:paraId="7B7E1924"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EUH208 - Contient 4,7,7-</w:t>
      </w:r>
      <w:proofErr w:type="gramStart"/>
      <w:r>
        <w:rPr>
          <w:rFonts w:ascii="MS Shell Dlg" w:hAnsi="MS Shell Dlg" w:cs="MS Shell Dlg"/>
          <w:kern w:val="0"/>
          <w:sz w:val="17"/>
          <w:szCs w:val="17"/>
        </w:rPr>
        <w:t>trimethylbicyclo[3.1.1]hept</w:t>
      </w:r>
      <w:proofErr w:type="gramEnd"/>
      <w:r>
        <w:rPr>
          <w:rFonts w:ascii="MS Shell Dlg" w:hAnsi="MS Shell Dlg" w:cs="MS Shell Dlg"/>
          <w:kern w:val="0"/>
          <w:sz w:val="17"/>
          <w:szCs w:val="17"/>
        </w:rPr>
        <w:t>-3-ene (alpha-</w:t>
      </w:r>
      <w:proofErr w:type="spellStart"/>
      <w:r>
        <w:rPr>
          <w:rFonts w:ascii="MS Shell Dlg" w:hAnsi="MS Shell Dlg" w:cs="MS Shell Dlg"/>
          <w:kern w:val="0"/>
          <w:sz w:val="17"/>
          <w:szCs w:val="17"/>
        </w:rPr>
        <w:t>pinene</w:t>
      </w:r>
      <w:proofErr w:type="spellEnd"/>
      <w:r>
        <w:rPr>
          <w:rFonts w:ascii="MS Shell Dlg" w:hAnsi="MS Shell Dlg" w:cs="MS Shell Dlg"/>
          <w:kern w:val="0"/>
          <w:sz w:val="17"/>
          <w:szCs w:val="17"/>
        </w:rPr>
        <w:t>), 7,7-dimethyl-4-</w:t>
      </w:r>
      <w:proofErr w:type="gramStart"/>
      <w:r>
        <w:rPr>
          <w:rFonts w:ascii="MS Shell Dlg" w:hAnsi="MS Shell Dlg" w:cs="MS Shell Dlg"/>
          <w:kern w:val="0"/>
          <w:sz w:val="17"/>
          <w:szCs w:val="17"/>
        </w:rPr>
        <w:t>methylidenebicyclo[3.1.1]heptane</w:t>
      </w:r>
      <w:proofErr w:type="gramEnd"/>
      <w:r>
        <w:rPr>
          <w:rFonts w:ascii="MS Shell Dlg" w:hAnsi="MS Shell Dlg" w:cs="MS Shell Dlg"/>
          <w:kern w:val="0"/>
          <w:sz w:val="17"/>
          <w:szCs w:val="17"/>
        </w:rPr>
        <w:t xml:space="preserve"> (beta-</w:t>
      </w:r>
      <w:proofErr w:type="spellStart"/>
      <w:r>
        <w:rPr>
          <w:rFonts w:ascii="MS Shell Dlg" w:hAnsi="MS Shell Dlg" w:cs="MS Shell Dlg"/>
          <w:kern w:val="0"/>
          <w:sz w:val="17"/>
          <w:szCs w:val="17"/>
        </w:rPr>
        <w:t>pinene</w:t>
      </w:r>
      <w:proofErr w:type="spellEnd"/>
      <w:r>
        <w:rPr>
          <w:rFonts w:ascii="MS Shell Dlg" w:hAnsi="MS Shell Dlg" w:cs="MS Shell Dlg"/>
          <w:kern w:val="0"/>
          <w:sz w:val="17"/>
          <w:szCs w:val="17"/>
        </w:rPr>
        <w:t>), (4</w:t>
      </w:r>
      <w:proofErr w:type="gramStart"/>
      <w:r>
        <w:rPr>
          <w:rFonts w:ascii="MS Shell Dlg" w:hAnsi="MS Shell Dlg" w:cs="MS Shell Dlg"/>
          <w:kern w:val="0"/>
          <w:sz w:val="17"/>
          <w:szCs w:val="17"/>
        </w:rPr>
        <w:t>R)-</w:t>
      </w:r>
      <w:proofErr w:type="gramEnd"/>
      <w:r>
        <w:rPr>
          <w:rFonts w:ascii="MS Shell Dlg" w:hAnsi="MS Shell Dlg" w:cs="MS Shell Dlg"/>
          <w:kern w:val="0"/>
          <w:sz w:val="17"/>
          <w:szCs w:val="17"/>
        </w:rPr>
        <w:t>1-methyl-4-prop-1-en-2-ylcyclohexene (D-</w:t>
      </w:r>
      <w:proofErr w:type="spellStart"/>
      <w:r>
        <w:rPr>
          <w:rFonts w:ascii="MS Shell Dlg" w:hAnsi="MS Shell Dlg" w:cs="MS Shell Dlg"/>
          <w:kern w:val="0"/>
          <w:sz w:val="17"/>
          <w:szCs w:val="17"/>
        </w:rPr>
        <w:t>limonene</w:t>
      </w:r>
      <w:proofErr w:type="spellEnd"/>
      <w:r>
        <w:rPr>
          <w:rFonts w:ascii="MS Shell Dlg" w:hAnsi="MS Shell Dlg" w:cs="MS Shell Dlg"/>
          <w:kern w:val="0"/>
          <w:sz w:val="17"/>
          <w:szCs w:val="17"/>
        </w:rPr>
        <w:t xml:space="preserve">), 3,7-dimethylocta-1,6-dien-3-yl </w:t>
      </w:r>
      <w:proofErr w:type="spellStart"/>
      <w:r>
        <w:rPr>
          <w:rFonts w:ascii="MS Shell Dlg" w:hAnsi="MS Shell Dlg" w:cs="MS Shell Dlg"/>
          <w:kern w:val="0"/>
          <w:sz w:val="17"/>
          <w:szCs w:val="17"/>
        </w:rPr>
        <w:t>acetate</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linalyl</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acetate</w:t>
      </w:r>
      <w:proofErr w:type="spellEnd"/>
      <w:r>
        <w:rPr>
          <w:rFonts w:ascii="MS Shell Dlg" w:hAnsi="MS Shell Dlg" w:cs="MS Shell Dlg"/>
          <w:kern w:val="0"/>
          <w:sz w:val="17"/>
          <w:szCs w:val="17"/>
        </w:rPr>
        <w:t>), 3,7-dimethylocta-1,6-dien-3-ol (</w:t>
      </w:r>
      <w:proofErr w:type="spellStart"/>
      <w:r>
        <w:rPr>
          <w:rFonts w:ascii="MS Shell Dlg" w:hAnsi="MS Shell Dlg" w:cs="MS Shell Dlg"/>
          <w:kern w:val="0"/>
          <w:sz w:val="17"/>
          <w:szCs w:val="17"/>
        </w:rPr>
        <w:t>linalool</w:t>
      </w:r>
      <w:proofErr w:type="spellEnd"/>
      <w:r>
        <w:rPr>
          <w:rFonts w:ascii="MS Shell Dlg" w:hAnsi="MS Shell Dlg" w:cs="MS Shell Dlg"/>
          <w:kern w:val="0"/>
          <w:sz w:val="17"/>
          <w:szCs w:val="17"/>
        </w:rPr>
        <w:t>).  Peut produire une réaction allergique</w:t>
      </w:r>
    </w:p>
    <w:p w14:paraId="2F978452"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5A1049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2BC1C92"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2.2. Éléments d'étiquetage</w:t>
            </w:r>
          </w:p>
        </w:tc>
      </w:tr>
    </w:tbl>
    <w:p w14:paraId="6D3B4411"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15AF2721"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7B7CE6A4" w14:textId="77777777" w:rsidR="008E56C8" w:rsidRDefault="008E56C8">
      <w:pPr>
        <w:widowControl w:val="0"/>
        <w:autoSpaceDE w:val="0"/>
        <w:autoSpaceDN w:val="0"/>
        <w:adjustRightInd w:val="0"/>
        <w:spacing w:after="0" w:line="240" w:lineRule="auto"/>
        <w:rPr>
          <w:rFonts w:ascii="Arial" w:hAnsi="Arial" w:cs="Arial"/>
          <w:color w:val="000000"/>
          <w:kern w:val="0"/>
          <w:sz w:val="8"/>
          <w:szCs w:val="8"/>
          <w:u w:val="single"/>
        </w:rPr>
      </w:pPr>
    </w:p>
    <w:p w14:paraId="01A910A0"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w:t>
      </w:r>
      <w:proofErr w:type="spellStart"/>
      <w:r>
        <w:rPr>
          <w:rFonts w:ascii="MS Shell Dlg" w:hAnsi="MS Shell Dlg" w:cs="MS Shell Dlg"/>
          <w:kern w:val="0"/>
          <w:sz w:val="17"/>
          <w:szCs w:val="17"/>
        </w:rPr>
        <w:t>LégislationCLP</w:t>
      </w:r>
      <w:proofErr w:type="spellEnd"/>
      <w:r>
        <w:rPr>
          <w:rFonts w:ascii="MS Shell Dlg" w:hAnsi="MS Shell Dlg" w:cs="MS Shell Dlg"/>
          <w:kern w:val="0"/>
          <w:sz w:val="17"/>
          <w:szCs w:val="17"/>
        </w:rPr>
        <w:t>)</w:t>
      </w:r>
    </w:p>
    <w:p w14:paraId="4DEF8518"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78D1C1AF"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22004552"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4"/>
          <w:szCs w:val="14"/>
        </w:rPr>
      </w:pPr>
    </w:p>
    <w:p w14:paraId="7F70203E" w14:textId="77777777" w:rsidR="008E56C8" w:rsidRDefault="008E56C8">
      <w:pPr>
        <w:widowControl w:val="0"/>
        <w:tabs>
          <w:tab w:val="left" w:pos="85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noProof/>
          <w:kern w:val="0"/>
        </w:rPr>
        <w:drawing>
          <wp:inline distT="0" distB="0" distL="0" distR="0" wp14:anchorId="5A7091A0" wp14:editId="2B8F9220">
            <wp:extent cx="647700" cy="600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0B91F957" w14:textId="77777777" w:rsidR="008E56C8" w:rsidRDefault="008E56C8">
      <w:pPr>
        <w:widowControl w:val="0"/>
        <w:autoSpaceDE w:val="0"/>
        <w:autoSpaceDN w:val="0"/>
        <w:adjustRightInd w:val="0"/>
        <w:spacing w:after="0" w:line="240" w:lineRule="auto"/>
        <w:rPr>
          <w:rFonts w:ascii="Times New Roman" w:hAnsi="Times New Roman" w:cs="Times New Roman"/>
          <w:kern w:val="0"/>
          <w:sz w:val="7"/>
          <w:szCs w:val="7"/>
        </w:rPr>
      </w:pPr>
    </w:p>
    <w:p w14:paraId="7A173A2C" w14:textId="77777777" w:rsidR="008E56C8" w:rsidRDefault="008E56C8">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rPr>
        <w:tab/>
      </w:r>
      <w:r>
        <w:rPr>
          <w:rFonts w:ascii="Times New Roman" w:hAnsi="Times New Roman" w:cs="Times New Roman"/>
          <w:kern w:val="0"/>
          <w:sz w:val="18"/>
          <w:szCs w:val="18"/>
        </w:rPr>
        <w:t>Mention d'avertissement :  ATTENTION</w:t>
      </w:r>
    </w:p>
    <w:p w14:paraId="681F9355" w14:textId="77777777" w:rsidR="008E56C8" w:rsidRDefault="008E56C8">
      <w:pPr>
        <w:widowControl w:val="0"/>
        <w:autoSpaceDE w:val="0"/>
        <w:autoSpaceDN w:val="0"/>
        <w:adjustRightInd w:val="0"/>
        <w:spacing w:after="0" w:line="240" w:lineRule="auto"/>
        <w:rPr>
          <w:rFonts w:ascii="Times New Roman" w:hAnsi="Times New Roman" w:cs="Times New Roman"/>
          <w:kern w:val="0"/>
          <w:sz w:val="18"/>
          <w:szCs w:val="18"/>
        </w:rPr>
      </w:pPr>
    </w:p>
    <w:p w14:paraId="1E640CB5" w14:textId="77777777" w:rsidR="008E56C8" w:rsidRDefault="008E56C8">
      <w:pPr>
        <w:widowControl w:val="0"/>
        <w:autoSpaceDE w:val="0"/>
        <w:autoSpaceDN w:val="0"/>
        <w:adjustRightInd w:val="0"/>
        <w:spacing w:after="0" w:line="240" w:lineRule="auto"/>
        <w:rPr>
          <w:rFonts w:ascii="Times New Roman" w:hAnsi="Times New Roman" w:cs="Times New Roman"/>
          <w:kern w:val="0"/>
          <w:sz w:val="18"/>
          <w:szCs w:val="18"/>
        </w:rPr>
      </w:pPr>
      <w:proofErr w:type="spellStart"/>
      <w:r>
        <w:rPr>
          <w:rFonts w:ascii="Times New Roman" w:hAnsi="Times New Roman" w:cs="Times New Roman"/>
          <w:kern w:val="0"/>
          <w:sz w:val="18"/>
          <w:szCs w:val="18"/>
        </w:rPr>
        <w:t>Aquatic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Chronic</w:t>
      </w:r>
      <w:proofErr w:type="spellEnd"/>
      <w:r>
        <w:rPr>
          <w:rFonts w:ascii="Times New Roman" w:hAnsi="Times New Roman" w:cs="Times New Roman"/>
          <w:kern w:val="0"/>
          <w:sz w:val="18"/>
          <w:szCs w:val="18"/>
        </w:rPr>
        <w:t xml:space="preserve"> 3</w:t>
      </w:r>
      <w:r>
        <w:rPr>
          <w:rFonts w:ascii="Times New Roman" w:hAnsi="Times New Roman" w:cs="Times New Roman"/>
          <w:kern w:val="0"/>
          <w:sz w:val="18"/>
          <w:szCs w:val="18"/>
        </w:rPr>
        <w:tab/>
        <w:t>Dangers pour le milieu aquatique - toxicité chronique 3</w:t>
      </w:r>
    </w:p>
    <w:p w14:paraId="7F4833A6" w14:textId="77777777" w:rsidR="008E56C8" w:rsidRDefault="008E56C8">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Skin Sens. 1</w:t>
      </w:r>
      <w:r>
        <w:rPr>
          <w:rFonts w:ascii="Times New Roman" w:hAnsi="Times New Roman" w:cs="Times New Roman"/>
          <w:kern w:val="0"/>
          <w:sz w:val="18"/>
          <w:szCs w:val="18"/>
        </w:rPr>
        <w:tab/>
        <w:t>Sensibilisation cutanée 1</w:t>
      </w:r>
    </w:p>
    <w:p w14:paraId="0FF2547A" w14:textId="77777777" w:rsidR="008E56C8" w:rsidRDefault="008E56C8">
      <w:pPr>
        <w:widowControl w:val="0"/>
        <w:autoSpaceDE w:val="0"/>
        <w:autoSpaceDN w:val="0"/>
        <w:adjustRightInd w:val="0"/>
        <w:spacing w:after="0" w:line="240" w:lineRule="auto"/>
        <w:rPr>
          <w:rFonts w:ascii="Times New Roman" w:hAnsi="Times New Roman" w:cs="Times New Roman"/>
          <w:kern w:val="0"/>
          <w:sz w:val="18"/>
          <w:szCs w:val="18"/>
        </w:rPr>
      </w:pPr>
    </w:p>
    <w:p w14:paraId="5E9F98D2" w14:textId="77777777" w:rsidR="008E56C8" w:rsidRDefault="008E56C8">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H317 - Peut provoquer une allergie cutanée.</w:t>
      </w:r>
    </w:p>
    <w:p w14:paraId="2BB69B97" w14:textId="77777777" w:rsidR="008E56C8" w:rsidRDefault="008E56C8">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H412 - Nocif pour les organismes aquatiques, entraîne des effets néfastes à long terme.</w:t>
      </w:r>
    </w:p>
    <w:p w14:paraId="177BA788" w14:textId="77777777" w:rsidR="008E56C8" w:rsidRDefault="008E56C8">
      <w:pPr>
        <w:widowControl w:val="0"/>
        <w:autoSpaceDE w:val="0"/>
        <w:autoSpaceDN w:val="0"/>
        <w:adjustRightInd w:val="0"/>
        <w:spacing w:after="0" w:line="240" w:lineRule="auto"/>
        <w:rPr>
          <w:rFonts w:ascii="Times New Roman" w:hAnsi="Times New Roman" w:cs="Times New Roman"/>
          <w:kern w:val="0"/>
          <w:sz w:val="18"/>
          <w:szCs w:val="18"/>
        </w:rPr>
      </w:pPr>
    </w:p>
    <w:p w14:paraId="7DD6BE4E" w14:textId="77777777" w:rsidR="008E56C8" w:rsidRDefault="008E56C8">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P272 - Les vêtements de travail contaminés ne devraient pas sortir du lieu de travail.</w:t>
      </w:r>
    </w:p>
    <w:p w14:paraId="324FB57E" w14:textId="77777777" w:rsidR="008E56C8" w:rsidRDefault="008E56C8">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P273 - Éviter le rejet dans l’environnement.</w:t>
      </w:r>
    </w:p>
    <w:p w14:paraId="36F25FB1" w14:textId="77777777" w:rsidR="008E56C8" w:rsidRDefault="008E56C8">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P280 - Porter des gants de protection/des vêtements de protection/un équipement de protection des yeux/du visage/une protection auditive/ …</w:t>
      </w:r>
    </w:p>
    <w:p w14:paraId="0B4DD6A1" w14:textId="77777777" w:rsidR="008E56C8" w:rsidRDefault="008E56C8">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 xml:space="preserve">P302+P352 - EN CAS DE CONTACT AVEC LA </w:t>
      </w:r>
      <w:proofErr w:type="gramStart"/>
      <w:r>
        <w:rPr>
          <w:rFonts w:ascii="Times New Roman" w:hAnsi="Times New Roman" w:cs="Times New Roman"/>
          <w:kern w:val="0"/>
          <w:sz w:val="18"/>
          <w:szCs w:val="18"/>
        </w:rPr>
        <w:t>PEAU:</w:t>
      </w:r>
      <w:proofErr w:type="gramEnd"/>
      <w:r>
        <w:rPr>
          <w:rFonts w:ascii="Times New Roman" w:hAnsi="Times New Roman" w:cs="Times New Roman"/>
          <w:kern w:val="0"/>
          <w:sz w:val="18"/>
          <w:szCs w:val="18"/>
        </w:rPr>
        <w:t xml:space="preserve"> Laver abondamment à l’eau/…</w:t>
      </w:r>
    </w:p>
    <w:p w14:paraId="442FA359" w14:textId="77777777" w:rsidR="008E56C8" w:rsidRDefault="008E56C8">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P321 - Traitement spécifique (voir … sur cette étiquette).</w:t>
      </w:r>
    </w:p>
    <w:p w14:paraId="729A6465" w14:textId="77777777" w:rsidR="008E56C8" w:rsidRDefault="008E56C8">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 xml:space="preserve">P333+P313 - En cas d’irritation ou d'éruption </w:t>
      </w:r>
      <w:proofErr w:type="gramStart"/>
      <w:r>
        <w:rPr>
          <w:rFonts w:ascii="Times New Roman" w:hAnsi="Times New Roman" w:cs="Times New Roman"/>
          <w:kern w:val="0"/>
          <w:sz w:val="18"/>
          <w:szCs w:val="18"/>
        </w:rPr>
        <w:t>cutanée:</w:t>
      </w:r>
      <w:proofErr w:type="gramEnd"/>
      <w:r>
        <w:rPr>
          <w:rFonts w:ascii="Times New Roman" w:hAnsi="Times New Roman" w:cs="Times New Roman"/>
          <w:kern w:val="0"/>
          <w:sz w:val="18"/>
          <w:szCs w:val="18"/>
        </w:rPr>
        <w:t xml:space="preserve"> consulter un médecin.</w:t>
      </w:r>
    </w:p>
    <w:p w14:paraId="280A7971" w14:textId="77777777" w:rsidR="008E56C8" w:rsidRDefault="008E56C8">
      <w:pPr>
        <w:widowControl w:val="0"/>
        <w:autoSpaceDE w:val="0"/>
        <w:autoSpaceDN w:val="0"/>
        <w:adjustRightInd w:val="0"/>
        <w:spacing w:after="0" w:line="240" w:lineRule="auto"/>
        <w:rPr>
          <w:rFonts w:ascii="Times New Roman" w:hAnsi="Times New Roman" w:cs="Times New Roman"/>
          <w:kern w:val="0"/>
          <w:sz w:val="18"/>
          <w:szCs w:val="18"/>
        </w:rPr>
      </w:pPr>
    </w:p>
    <w:p w14:paraId="34E1BC8B" w14:textId="77777777" w:rsidR="008E56C8" w:rsidRDefault="008E56C8">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EUH208 - Contient 4,7,7-</w:t>
      </w:r>
      <w:proofErr w:type="gramStart"/>
      <w:r>
        <w:rPr>
          <w:rFonts w:ascii="Times New Roman" w:hAnsi="Times New Roman" w:cs="Times New Roman"/>
          <w:kern w:val="0"/>
          <w:sz w:val="18"/>
          <w:szCs w:val="18"/>
        </w:rPr>
        <w:t>trimethylbicyclo[3.1.1]hept</w:t>
      </w:r>
      <w:proofErr w:type="gramEnd"/>
      <w:r>
        <w:rPr>
          <w:rFonts w:ascii="Times New Roman" w:hAnsi="Times New Roman" w:cs="Times New Roman"/>
          <w:kern w:val="0"/>
          <w:sz w:val="18"/>
          <w:szCs w:val="18"/>
        </w:rPr>
        <w:t>-3-ene (alpha-</w:t>
      </w:r>
      <w:proofErr w:type="spellStart"/>
      <w:r>
        <w:rPr>
          <w:rFonts w:ascii="Times New Roman" w:hAnsi="Times New Roman" w:cs="Times New Roman"/>
          <w:kern w:val="0"/>
          <w:sz w:val="18"/>
          <w:szCs w:val="18"/>
        </w:rPr>
        <w:t>pinene</w:t>
      </w:r>
      <w:proofErr w:type="spellEnd"/>
      <w:r>
        <w:rPr>
          <w:rFonts w:ascii="Times New Roman" w:hAnsi="Times New Roman" w:cs="Times New Roman"/>
          <w:kern w:val="0"/>
          <w:sz w:val="18"/>
          <w:szCs w:val="18"/>
        </w:rPr>
        <w:t>), 7,7-dimethyl-4-</w:t>
      </w:r>
      <w:proofErr w:type="gramStart"/>
      <w:r>
        <w:rPr>
          <w:rFonts w:ascii="Times New Roman" w:hAnsi="Times New Roman" w:cs="Times New Roman"/>
          <w:kern w:val="0"/>
          <w:sz w:val="18"/>
          <w:szCs w:val="18"/>
        </w:rPr>
        <w:t>methylidenebicyclo[3.1.1]heptane</w:t>
      </w:r>
      <w:proofErr w:type="gramEnd"/>
      <w:r>
        <w:rPr>
          <w:rFonts w:ascii="Times New Roman" w:hAnsi="Times New Roman" w:cs="Times New Roman"/>
          <w:kern w:val="0"/>
          <w:sz w:val="18"/>
          <w:szCs w:val="18"/>
        </w:rPr>
        <w:t xml:space="preserve"> (beta-</w:t>
      </w:r>
      <w:proofErr w:type="spellStart"/>
      <w:r>
        <w:rPr>
          <w:rFonts w:ascii="Times New Roman" w:hAnsi="Times New Roman" w:cs="Times New Roman"/>
          <w:kern w:val="0"/>
          <w:sz w:val="18"/>
          <w:szCs w:val="18"/>
        </w:rPr>
        <w:t>pinene</w:t>
      </w:r>
      <w:proofErr w:type="spellEnd"/>
      <w:r>
        <w:rPr>
          <w:rFonts w:ascii="Times New Roman" w:hAnsi="Times New Roman" w:cs="Times New Roman"/>
          <w:kern w:val="0"/>
          <w:sz w:val="18"/>
          <w:szCs w:val="18"/>
        </w:rPr>
        <w:t>), (4</w:t>
      </w:r>
      <w:proofErr w:type="gramStart"/>
      <w:r>
        <w:rPr>
          <w:rFonts w:ascii="Times New Roman" w:hAnsi="Times New Roman" w:cs="Times New Roman"/>
          <w:kern w:val="0"/>
          <w:sz w:val="18"/>
          <w:szCs w:val="18"/>
        </w:rPr>
        <w:t>R)-</w:t>
      </w:r>
      <w:proofErr w:type="gramEnd"/>
      <w:r>
        <w:rPr>
          <w:rFonts w:ascii="Times New Roman" w:hAnsi="Times New Roman" w:cs="Times New Roman"/>
          <w:kern w:val="0"/>
          <w:sz w:val="18"/>
          <w:szCs w:val="18"/>
        </w:rPr>
        <w:t>1-methyl-4-prop-1-en-2-ylcyclohexene (D-</w:t>
      </w:r>
      <w:proofErr w:type="spellStart"/>
      <w:r>
        <w:rPr>
          <w:rFonts w:ascii="Times New Roman" w:hAnsi="Times New Roman" w:cs="Times New Roman"/>
          <w:kern w:val="0"/>
          <w:sz w:val="18"/>
          <w:szCs w:val="18"/>
        </w:rPr>
        <w:t>limonene</w:t>
      </w:r>
      <w:proofErr w:type="spellEnd"/>
      <w:r>
        <w:rPr>
          <w:rFonts w:ascii="Times New Roman" w:hAnsi="Times New Roman" w:cs="Times New Roman"/>
          <w:kern w:val="0"/>
          <w:sz w:val="18"/>
          <w:szCs w:val="18"/>
        </w:rPr>
        <w:t xml:space="preserve">), 3,7-dimethylocta-1,6-dien-3-yl </w:t>
      </w:r>
      <w:proofErr w:type="spellStart"/>
      <w:r>
        <w:rPr>
          <w:rFonts w:ascii="Times New Roman" w:hAnsi="Times New Roman" w:cs="Times New Roman"/>
          <w:kern w:val="0"/>
          <w:sz w:val="18"/>
          <w:szCs w:val="18"/>
        </w:rPr>
        <w:t>acetate</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linalyl</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acetate</w:t>
      </w:r>
      <w:proofErr w:type="spellEnd"/>
      <w:r>
        <w:rPr>
          <w:rFonts w:ascii="Times New Roman" w:hAnsi="Times New Roman" w:cs="Times New Roman"/>
          <w:kern w:val="0"/>
          <w:sz w:val="18"/>
          <w:szCs w:val="18"/>
        </w:rPr>
        <w:t>), 3,7-dimethylocta-1,6-dien-3-ol (</w:t>
      </w:r>
      <w:proofErr w:type="spellStart"/>
      <w:r>
        <w:rPr>
          <w:rFonts w:ascii="Times New Roman" w:hAnsi="Times New Roman" w:cs="Times New Roman"/>
          <w:kern w:val="0"/>
          <w:sz w:val="18"/>
          <w:szCs w:val="18"/>
        </w:rPr>
        <w:t>linalool</w:t>
      </w:r>
      <w:proofErr w:type="spellEnd"/>
      <w:r>
        <w:rPr>
          <w:rFonts w:ascii="Times New Roman" w:hAnsi="Times New Roman" w:cs="Times New Roman"/>
          <w:kern w:val="0"/>
          <w:sz w:val="18"/>
          <w:szCs w:val="18"/>
        </w:rPr>
        <w:t xml:space="preserve">).  Peut produire une réaction allergique </w:t>
      </w:r>
    </w:p>
    <w:p w14:paraId="530AE7D4"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646C86DB"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737ED3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27E6D68"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2.3. Autres dangers</w:t>
            </w:r>
          </w:p>
        </w:tc>
      </w:tr>
    </w:tbl>
    <w:p w14:paraId="77937CC4"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702650BA" w14:textId="77777777" w:rsidR="008E56C8" w:rsidRDefault="008E56C8">
      <w:pPr>
        <w:widowControl w:val="0"/>
        <w:autoSpaceDE w:val="0"/>
        <w:autoSpaceDN w:val="0"/>
        <w:adjustRightInd w:val="0"/>
        <w:spacing w:after="0" w:line="240" w:lineRule="auto"/>
        <w:rPr>
          <w:rFonts w:ascii="Arial" w:hAnsi="Arial" w:cs="Arial"/>
          <w:color w:val="000000"/>
          <w:kern w:val="0"/>
          <w:sz w:val="6"/>
          <w:szCs w:val="6"/>
        </w:rPr>
      </w:pPr>
    </w:p>
    <w:p w14:paraId="08F3F492" w14:textId="77777777" w:rsidR="008E56C8" w:rsidRDefault="008E56C8">
      <w:pPr>
        <w:widowControl w:val="0"/>
        <w:autoSpaceDE w:val="0"/>
        <w:autoSpaceDN w:val="0"/>
        <w:adjustRightInd w:val="0"/>
        <w:spacing w:after="0" w:line="240" w:lineRule="auto"/>
        <w:rPr>
          <w:rFonts w:ascii="Arial" w:hAnsi="Arial" w:cs="Arial"/>
          <w:b/>
          <w:bCs/>
          <w:kern w:val="0"/>
          <w:sz w:val="18"/>
          <w:szCs w:val="18"/>
        </w:rPr>
      </w:pPr>
      <w:r>
        <w:rPr>
          <w:rFonts w:ascii="Times New Roman" w:hAnsi="Times New Roman" w:cs="Times New Roman"/>
          <w:kern w:val="0"/>
        </w:rPr>
        <w:tab/>
      </w:r>
      <w:proofErr w:type="gramStart"/>
      <w:r>
        <w:rPr>
          <w:rFonts w:ascii="Arial" w:hAnsi="Arial" w:cs="Arial"/>
          <w:b/>
          <w:bCs/>
          <w:kern w:val="0"/>
          <w:sz w:val="18"/>
          <w:szCs w:val="18"/>
        </w:rPr>
        <w:t>Contient  3</w:t>
      </w:r>
      <w:proofErr w:type="gramEnd"/>
      <w:r>
        <w:rPr>
          <w:rFonts w:ascii="Arial" w:hAnsi="Arial" w:cs="Arial"/>
          <w:b/>
          <w:bCs/>
          <w:kern w:val="0"/>
          <w:sz w:val="18"/>
          <w:szCs w:val="18"/>
        </w:rPr>
        <w:t xml:space="preserve">,7-dimethylocta-1,6-dien-3-yl </w:t>
      </w:r>
      <w:proofErr w:type="spellStart"/>
      <w:r>
        <w:rPr>
          <w:rFonts w:ascii="Arial" w:hAnsi="Arial" w:cs="Arial"/>
          <w:b/>
          <w:bCs/>
          <w:kern w:val="0"/>
          <w:sz w:val="18"/>
          <w:szCs w:val="18"/>
        </w:rPr>
        <w:t>acetate</w:t>
      </w:r>
      <w:proofErr w:type="spellEnd"/>
      <w:r>
        <w:rPr>
          <w:rFonts w:ascii="Arial" w:hAnsi="Arial" w:cs="Arial"/>
          <w:b/>
          <w:bCs/>
          <w:kern w:val="0"/>
          <w:sz w:val="18"/>
          <w:szCs w:val="18"/>
        </w:rPr>
        <w:t xml:space="preserve"> (</w:t>
      </w:r>
      <w:proofErr w:type="spellStart"/>
      <w:r>
        <w:rPr>
          <w:rFonts w:ascii="Arial" w:hAnsi="Arial" w:cs="Arial"/>
          <w:b/>
          <w:bCs/>
          <w:kern w:val="0"/>
          <w:sz w:val="18"/>
          <w:szCs w:val="18"/>
        </w:rPr>
        <w:t>linalyl</w:t>
      </w:r>
      <w:proofErr w:type="spellEnd"/>
      <w:r>
        <w:rPr>
          <w:rFonts w:ascii="Arial" w:hAnsi="Arial" w:cs="Arial"/>
          <w:b/>
          <w:bCs/>
          <w:kern w:val="0"/>
          <w:sz w:val="18"/>
          <w:szCs w:val="18"/>
        </w:rPr>
        <w:t xml:space="preserve"> </w:t>
      </w:r>
      <w:proofErr w:type="spellStart"/>
      <w:r>
        <w:rPr>
          <w:rFonts w:ascii="Arial" w:hAnsi="Arial" w:cs="Arial"/>
          <w:b/>
          <w:bCs/>
          <w:kern w:val="0"/>
          <w:sz w:val="18"/>
          <w:szCs w:val="18"/>
        </w:rPr>
        <w:t>acetate</w:t>
      </w:r>
      <w:proofErr w:type="spellEnd"/>
      <w:proofErr w:type="gramStart"/>
      <w:r>
        <w:rPr>
          <w:rFonts w:ascii="Arial" w:hAnsi="Arial" w:cs="Arial"/>
          <w:b/>
          <w:bCs/>
          <w:kern w:val="0"/>
          <w:sz w:val="18"/>
          <w:szCs w:val="18"/>
        </w:rPr>
        <w:t xml:space="preserve">),   </w:t>
      </w:r>
      <w:proofErr w:type="gramEnd"/>
      <w:r>
        <w:rPr>
          <w:rFonts w:ascii="Arial" w:hAnsi="Arial" w:cs="Arial"/>
          <w:b/>
          <w:bCs/>
          <w:kern w:val="0"/>
          <w:sz w:val="18"/>
          <w:szCs w:val="18"/>
        </w:rPr>
        <w:t>(4</w:t>
      </w:r>
      <w:proofErr w:type="gramStart"/>
      <w:r>
        <w:rPr>
          <w:rFonts w:ascii="Arial" w:hAnsi="Arial" w:cs="Arial"/>
          <w:b/>
          <w:bCs/>
          <w:kern w:val="0"/>
          <w:sz w:val="18"/>
          <w:szCs w:val="18"/>
        </w:rPr>
        <w:t>R)-</w:t>
      </w:r>
      <w:proofErr w:type="gramEnd"/>
      <w:r>
        <w:rPr>
          <w:rFonts w:ascii="Arial" w:hAnsi="Arial" w:cs="Arial"/>
          <w:b/>
          <w:bCs/>
          <w:kern w:val="0"/>
          <w:sz w:val="18"/>
          <w:szCs w:val="18"/>
        </w:rPr>
        <w:t>1-methyl-4-prop-1-en-2-ylcyclohexene (D-</w:t>
      </w:r>
      <w:proofErr w:type="spellStart"/>
      <w:r>
        <w:rPr>
          <w:rFonts w:ascii="Arial" w:hAnsi="Arial" w:cs="Arial"/>
          <w:b/>
          <w:bCs/>
          <w:kern w:val="0"/>
          <w:sz w:val="18"/>
          <w:szCs w:val="18"/>
        </w:rPr>
        <w:t>limonene</w:t>
      </w:r>
      <w:proofErr w:type="spellEnd"/>
      <w:proofErr w:type="gramStart"/>
      <w:r>
        <w:rPr>
          <w:rFonts w:ascii="Arial" w:hAnsi="Arial" w:cs="Arial"/>
          <w:b/>
          <w:bCs/>
          <w:kern w:val="0"/>
          <w:sz w:val="18"/>
          <w:szCs w:val="18"/>
        </w:rPr>
        <w:t xml:space="preserve">),   </w:t>
      </w:r>
      <w:proofErr w:type="gramEnd"/>
      <w:r>
        <w:rPr>
          <w:rFonts w:ascii="Arial" w:hAnsi="Arial" w:cs="Arial"/>
          <w:b/>
          <w:bCs/>
          <w:kern w:val="0"/>
          <w:sz w:val="18"/>
          <w:szCs w:val="18"/>
        </w:rPr>
        <w:t>3,7-dimethylocta-1,6-dien-3-ol (</w:t>
      </w:r>
      <w:proofErr w:type="spellStart"/>
      <w:r>
        <w:rPr>
          <w:rFonts w:ascii="Arial" w:hAnsi="Arial" w:cs="Arial"/>
          <w:b/>
          <w:bCs/>
          <w:kern w:val="0"/>
          <w:sz w:val="18"/>
          <w:szCs w:val="18"/>
        </w:rPr>
        <w:t>linalool</w:t>
      </w:r>
      <w:proofErr w:type="spellEnd"/>
      <w:proofErr w:type="gramStart"/>
      <w:r>
        <w:rPr>
          <w:rFonts w:ascii="Arial" w:hAnsi="Arial" w:cs="Arial"/>
          <w:b/>
          <w:bCs/>
          <w:kern w:val="0"/>
          <w:sz w:val="18"/>
          <w:szCs w:val="18"/>
        </w:rPr>
        <w:t xml:space="preserve">),   </w:t>
      </w:r>
      <w:proofErr w:type="gramEnd"/>
      <w:r>
        <w:rPr>
          <w:rFonts w:ascii="Arial" w:hAnsi="Arial" w:cs="Arial"/>
          <w:b/>
          <w:bCs/>
          <w:kern w:val="0"/>
          <w:sz w:val="18"/>
          <w:szCs w:val="18"/>
        </w:rPr>
        <w:t>7,7-dimethyl-4-</w:t>
      </w:r>
      <w:proofErr w:type="gramStart"/>
      <w:r>
        <w:rPr>
          <w:rFonts w:ascii="Arial" w:hAnsi="Arial" w:cs="Arial"/>
          <w:b/>
          <w:bCs/>
          <w:kern w:val="0"/>
          <w:sz w:val="18"/>
          <w:szCs w:val="18"/>
        </w:rPr>
        <w:t>methylidenebicyclo[3.1.1]heptane</w:t>
      </w:r>
      <w:proofErr w:type="gramEnd"/>
      <w:r>
        <w:rPr>
          <w:rFonts w:ascii="Arial" w:hAnsi="Arial" w:cs="Arial"/>
          <w:b/>
          <w:bCs/>
          <w:kern w:val="0"/>
          <w:sz w:val="18"/>
          <w:szCs w:val="18"/>
        </w:rPr>
        <w:t xml:space="preserve"> (beta-</w:t>
      </w:r>
      <w:proofErr w:type="spellStart"/>
      <w:r>
        <w:rPr>
          <w:rFonts w:ascii="Arial" w:hAnsi="Arial" w:cs="Arial"/>
          <w:b/>
          <w:bCs/>
          <w:kern w:val="0"/>
          <w:sz w:val="18"/>
          <w:szCs w:val="18"/>
        </w:rPr>
        <w:t>pinene</w:t>
      </w:r>
      <w:proofErr w:type="spellEnd"/>
      <w:proofErr w:type="gramStart"/>
      <w:r>
        <w:rPr>
          <w:rFonts w:ascii="Arial" w:hAnsi="Arial" w:cs="Arial"/>
          <w:b/>
          <w:bCs/>
          <w:kern w:val="0"/>
          <w:sz w:val="18"/>
          <w:szCs w:val="18"/>
        </w:rPr>
        <w:t xml:space="preserve">),   </w:t>
      </w:r>
      <w:proofErr w:type="gramEnd"/>
      <w:r>
        <w:rPr>
          <w:rFonts w:ascii="Arial" w:hAnsi="Arial" w:cs="Arial"/>
          <w:b/>
          <w:bCs/>
          <w:kern w:val="0"/>
          <w:sz w:val="18"/>
          <w:szCs w:val="18"/>
        </w:rPr>
        <w:t>4,7,7-</w:t>
      </w:r>
      <w:proofErr w:type="gramStart"/>
      <w:r>
        <w:rPr>
          <w:rFonts w:ascii="Arial" w:hAnsi="Arial" w:cs="Arial"/>
          <w:b/>
          <w:bCs/>
          <w:kern w:val="0"/>
          <w:sz w:val="18"/>
          <w:szCs w:val="18"/>
        </w:rPr>
        <w:t>trimethylbicyclo[3.1.1]hept</w:t>
      </w:r>
      <w:proofErr w:type="gramEnd"/>
      <w:r>
        <w:rPr>
          <w:rFonts w:ascii="Arial" w:hAnsi="Arial" w:cs="Arial"/>
          <w:b/>
          <w:bCs/>
          <w:kern w:val="0"/>
          <w:sz w:val="18"/>
          <w:szCs w:val="18"/>
        </w:rPr>
        <w:t>-3-ene (alpha-</w:t>
      </w:r>
      <w:proofErr w:type="spellStart"/>
      <w:r>
        <w:rPr>
          <w:rFonts w:ascii="Arial" w:hAnsi="Arial" w:cs="Arial"/>
          <w:b/>
          <w:bCs/>
          <w:kern w:val="0"/>
          <w:sz w:val="18"/>
          <w:szCs w:val="18"/>
        </w:rPr>
        <w:t>pinene</w:t>
      </w:r>
      <w:proofErr w:type="spellEnd"/>
      <w:r>
        <w:rPr>
          <w:rFonts w:ascii="Arial" w:hAnsi="Arial" w:cs="Arial"/>
          <w:b/>
          <w:bCs/>
          <w:kern w:val="0"/>
          <w:sz w:val="18"/>
          <w:szCs w:val="18"/>
        </w:rPr>
        <w:t xml:space="preserve">) </w:t>
      </w:r>
    </w:p>
    <w:p w14:paraId="11FA4867"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49B85635" w14:textId="77777777" w:rsidR="008E56C8" w:rsidRDefault="008E56C8">
      <w:pPr>
        <w:widowControl w:val="0"/>
        <w:autoSpaceDE w:val="0"/>
        <w:autoSpaceDN w:val="0"/>
        <w:adjustRightInd w:val="0"/>
        <w:spacing w:after="0" w:line="240" w:lineRule="auto"/>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Ne contient aucun composant classé </w:t>
      </w:r>
    </w:p>
    <w:p w14:paraId="3FD01156" w14:textId="77777777" w:rsidR="008E56C8" w:rsidRDefault="008E56C8">
      <w:pPr>
        <w:widowControl w:val="0"/>
        <w:autoSpaceDE w:val="0"/>
        <w:autoSpaceDN w:val="0"/>
        <w:adjustRightInd w:val="0"/>
        <w:spacing w:after="0" w:line="240" w:lineRule="auto"/>
        <w:rPr>
          <w:rFonts w:ascii="Verdana" w:hAnsi="Verdana" w:cs="Verdana"/>
          <w:color w:val="FFFFFF"/>
          <w:kern w:val="0"/>
          <w:sz w:val="16"/>
          <w:szCs w:val="16"/>
        </w:rPr>
      </w:pPr>
    </w:p>
    <w:p w14:paraId="2C35E12B" w14:textId="77777777" w:rsidR="008E56C8" w:rsidRDefault="008E56C8">
      <w:pPr>
        <w:widowControl w:val="0"/>
        <w:autoSpaceDE w:val="0"/>
        <w:autoSpaceDN w:val="0"/>
        <w:adjustRightInd w:val="0"/>
        <w:spacing w:after="0" w:line="240" w:lineRule="auto"/>
        <w:rPr>
          <w:rFonts w:ascii="Verdana" w:hAnsi="Verdana" w:cs="Verdana"/>
          <w:color w:val="FFFFFF"/>
          <w:kern w:val="0"/>
          <w:sz w:val="16"/>
          <w:szCs w:val="16"/>
        </w:rPr>
      </w:pPr>
      <w:r>
        <w:rPr>
          <w:rFonts w:ascii="Verdana" w:hAnsi="Verdana" w:cs="Verdana"/>
          <w:kern w:val="0"/>
          <w:sz w:val="16"/>
          <w:szCs w:val="16"/>
        </w:rPr>
        <w:t xml:space="preserve">Non applicable </w:t>
      </w:r>
    </w:p>
    <w:p w14:paraId="2A0BE8B1"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34F0EDE2"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5EA9F60"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3:</w:t>
            </w:r>
            <w:proofErr w:type="gramEnd"/>
            <w:r>
              <w:rPr>
                <w:rFonts w:ascii="Arial" w:hAnsi="Arial" w:cs="Arial"/>
                <w:color w:val="000000"/>
                <w:kern w:val="0"/>
                <w:sz w:val="22"/>
                <w:szCs w:val="22"/>
              </w:rPr>
              <w:t xml:space="preserve"> COMPOSITION/INFORMATIONS SUR LES COMPOSANTS</w:t>
            </w:r>
          </w:p>
        </w:tc>
      </w:tr>
    </w:tbl>
    <w:p w14:paraId="19E2BFEF"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AE9FC95" w14:textId="77777777" w:rsidR="008E56C8" w:rsidRDefault="008E56C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0CF7A4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D8BA1EA"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3.1. Substances</w:t>
            </w:r>
          </w:p>
        </w:tc>
      </w:tr>
    </w:tbl>
    <w:p w14:paraId="5292E1C4"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67EBEC39" w14:textId="77777777" w:rsidR="008E56C8" w:rsidRDefault="008E56C8">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Produit non concerné par la liste de composants.</w:t>
      </w:r>
    </w:p>
    <w:p w14:paraId="60D2469C"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7DEBAAD5"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55059740"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5288656A"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55A77450"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142614FB"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13FF9496"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4EF40932" w14:textId="77777777" w:rsidR="008E56C8" w:rsidRDefault="008E56C8">
      <w:pPr>
        <w:widowControl w:val="0"/>
        <w:autoSpaceDE w:val="0"/>
        <w:autoSpaceDN w:val="0"/>
        <w:adjustRightInd w:val="0"/>
        <w:spacing w:after="0" w:line="240" w:lineRule="auto"/>
        <w:rPr>
          <w:rFonts w:ascii="Times New Roman" w:hAnsi="Times New Roman" w:cs="Times New Roman"/>
          <w:kern w:val="0"/>
          <w:sz w:val="5"/>
          <w:szCs w:val="5"/>
        </w:rPr>
      </w:pPr>
    </w:p>
    <w:p w14:paraId="0311A0AE" w14:textId="77777777" w:rsidR="008E56C8" w:rsidRDefault="008E56C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2/12</w:t>
      </w:r>
    </w:p>
    <w:p w14:paraId="564DDAB2"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3CBD44F"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3D9C858F"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38BC94E5"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35A8D5C8"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91E232A" w14:textId="77777777" w:rsidR="008E56C8" w:rsidRDefault="008E56C8">
      <w:pPr>
        <w:widowControl w:val="0"/>
        <w:autoSpaceDE w:val="0"/>
        <w:autoSpaceDN w:val="0"/>
        <w:adjustRightInd w:val="0"/>
        <w:spacing w:after="0" w:line="240" w:lineRule="auto"/>
        <w:rPr>
          <w:rFonts w:ascii="Arial" w:hAnsi="Arial" w:cs="Arial"/>
          <w:color w:val="000000"/>
          <w:kern w:val="0"/>
          <w:sz w:val="4"/>
          <w:szCs w:val="4"/>
        </w:rPr>
      </w:pPr>
    </w:p>
    <w:p w14:paraId="0437BD01" w14:textId="77777777" w:rsidR="008E56C8" w:rsidRDefault="008E56C8">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52B028E0"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95A926C" w14:textId="77777777" w:rsidR="008E56C8" w:rsidRDefault="008E56C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B1D0BF1"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345FEBFA" w14:textId="77777777" w:rsidR="008E56C8" w:rsidRDefault="008E56C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FDS_CLIENT-1-CLP du 21/10/2025</w:t>
      </w:r>
    </w:p>
    <w:p w14:paraId="5EEC9DFA" w14:textId="77777777" w:rsidR="008E56C8" w:rsidRDefault="008E56C8">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E879F5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6755697"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3.2. Mélanges</w:t>
            </w:r>
          </w:p>
        </w:tc>
      </w:tr>
    </w:tbl>
    <w:p w14:paraId="43F9C20C" w14:textId="77777777" w:rsidR="008E56C8" w:rsidRDefault="008E56C8">
      <w:pPr>
        <w:widowControl w:val="0"/>
        <w:autoSpaceDE w:val="0"/>
        <w:autoSpaceDN w:val="0"/>
        <w:adjustRightInd w:val="0"/>
        <w:spacing w:after="0" w:line="240" w:lineRule="auto"/>
        <w:rPr>
          <w:rFonts w:ascii="Arial" w:hAnsi="Arial" w:cs="Arial"/>
          <w:color w:val="000000"/>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000000" w14:paraId="0C865DB8" w14:textId="77777777">
        <w:tblPrEx>
          <w:tblCellMar>
            <w:top w:w="0" w:type="dxa"/>
            <w:left w:w="0" w:type="dxa"/>
            <w:bottom w:w="0" w:type="dxa"/>
            <w:right w:w="0" w:type="dxa"/>
          </w:tblCellMar>
        </w:tblPrEx>
        <w:trPr>
          <w:trHeight w:hRule="exact" w:val="475"/>
        </w:trPr>
        <w:tc>
          <w:tcPr>
            <w:tcW w:w="1506" w:type="dxa"/>
            <w:tcBorders>
              <w:top w:val="single" w:sz="6" w:space="0" w:color="000000"/>
              <w:left w:val="single" w:sz="6" w:space="0" w:color="000000"/>
              <w:bottom w:val="single" w:sz="6" w:space="0" w:color="000000"/>
              <w:right w:val="nil"/>
            </w:tcBorders>
            <w:vAlign w:val="center"/>
          </w:tcPr>
          <w:p w14:paraId="5F962B96" w14:textId="77777777" w:rsidR="008E56C8" w:rsidRDefault="008E56C8">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Numéro d'identification</w:t>
            </w:r>
          </w:p>
        </w:tc>
        <w:tc>
          <w:tcPr>
            <w:tcW w:w="2740" w:type="dxa"/>
            <w:tcBorders>
              <w:top w:val="single" w:sz="6" w:space="0" w:color="000000"/>
              <w:left w:val="single" w:sz="6" w:space="0" w:color="000000"/>
              <w:bottom w:val="single" w:sz="6" w:space="0" w:color="000000"/>
              <w:right w:val="nil"/>
            </w:tcBorders>
            <w:vAlign w:val="center"/>
          </w:tcPr>
          <w:p w14:paraId="1F13028B" w14:textId="77777777" w:rsidR="008E56C8" w:rsidRDefault="008E56C8">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Substance</w:t>
            </w:r>
          </w:p>
        </w:tc>
        <w:tc>
          <w:tcPr>
            <w:tcW w:w="19" w:type="dxa"/>
            <w:tcBorders>
              <w:top w:val="nil"/>
              <w:left w:val="nil"/>
              <w:bottom w:val="nil"/>
              <w:right w:val="nil"/>
            </w:tcBorders>
          </w:tcPr>
          <w:p w14:paraId="37555B4C" w14:textId="77777777" w:rsidR="008E56C8" w:rsidRDefault="008E56C8">
            <w:pPr>
              <w:widowControl w:val="0"/>
              <w:autoSpaceDE w:val="0"/>
              <w:autoSpaceDN w:val="0"/>
              <w:adjustRightInd w:val="0"/>
              <w:spacing w:after="0" w:line="240" w:lineRule="auto"/>
              <w:jc w:val="center"/>
              <w:rPr>
                <w:rFonts w:ascii="Times New Roman" w:hAnsi="Times New Roman" w:cs="Times New Roman"/>
                <w:kern w:val="0"/>
              </w:rPr>
            </w:pPr>
          </w:p>
        </w:tc>
        <w:tc>
          <w:tcPr>
            <w:tcW w:w="2362" w:type="dxa"/>
            <w:tcBorders>
              <w:top w:val="single" w:sz="6" w:space="0" w:color="000000"/>
              <w:left w:val="single" w:sz="6" w:space="0" w:color="000000"/>
              <w:bottom w:val="single" w:sz="6" w:space="0" w:color="000000"/>
              <w:right w:val="nil"/>
            </w:tcBorders>
            <w:vAlign w:val="center"/>
          </w:tcPr>
          <w:p w14:paraId="609C536A" w14:textId="77777777" w:rsidR="008E56C8" w:rsidRDefault="008E56C8">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Classes danger &amp; Phrases H</w:t>
            </w:r>
          </w:p>
        </w:tc>
        <w:tc>
          <w:tcPr>
            <w:tcW w:w="9" w:type="dxa"/>
            <w:tcBorders>
              <w:top w:val="nil"/>
              <w:left w:val="nil"/>
              <w:bottom w:val="nil"/>
              <w:right w:val="nil"/>
            </w:tcBorders>
          </w:tcPr>
          <w:p w14:paraId="6838FD6B" w14:textId="77777777" w:rsidR="008E56C8" w:rsidRDefault="008E56C8">
            <w:pPr>
              <w:widowControl w:val="0"/>
              <w:autoSpaceDE w:val="0"/>
              <w:autoSpaceDN w:val="0"/>
              <w:adjustRightInd w:val="0"/>
              <w:spacing w:after="0" w:line="240" w:lineRule="auto"/>
              <w:jc w:val="center"/>
              <w:rPr>
                <w:rFonts w:ascii="Times New Roman" w:hAnsi="Times New Roman" w:cs="Times New Roman"/>
                <w:kern w:val="0"/>
              </w:rPr>
            </w:pPr>
          </w:p>
        </w:tc>
        <w:tc>
          <w:tcPr>
            <w:tcW w:w="2065" w:type="dxa"/>
            <w:tcBorders>
              <w:top w:val="single" w:sz="6" w:space="0" w:color="000000"/>
              <w:left w:val="single" w:sz="6" w:space="0" w:color="000000"/>
              <w:bottom w:val="single" w:sz="6" w:space="0" w:color="000000"/>
              <w:right w:val="nil"/>
            </w:tcBorders>
            <w:vAlign w:val="center"/>
          </w:tcPr>
          <w:p w14:paraId="6D5EF1FF" w14:textId="77777777" w:rsidR="008E56C8" w:rsidRDefault="008E56C8">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LCS / Facteurs M / ATE</w:t>
            </w:r>
          </w:p>
        </w:tc>
        <w:tc>
          <w:tcPr>
            <w:tcW w:w="15" w:type="dxa"/>
            <w:tcBorders>
              <w:top w:val="nil"/>
              <w:left w:val="nil"/>
              <w:bottom w:val="nil"/>
              <w:right w:val="nil"/>
            </w:tcBorders>
          </w:tcPr>
          <w:p w14:paraId="6E76B4B3" w14:textId="77777777" w:rsidR="008E56C8" w:rsidRDefault="008E56C8">
            <w:pPr>
              <w:widowControl w:val="0"/>
              <w:autoSpaceDE w:val="0"/>
              <w:autoSpaceDN w:val="0"/>
              <w:adjustRightInd w:val="0"/>
              <w:spacing w:after="0" w:line="240" w:lineRule="auto"/>
              <w:jc w:val="center"/>
              <w:rPr>
                <w:rFonts w:ascii="Times New Roman" w:hAnsi="Times New Roman" w:cs="Times New Roman"/>
                <w:kern w:val="0"/>
              </w:rPr>
            </w:pPr>
          </w:p>
        </w:tc>
        <w:tc>
          <w:tcPr>
            <w:tcW w:w="891" w:type="dxa"/>
            <w:tcBorders>
              <w:top w:val="single" w:sz="6" w:space="0" w:color="000000"/>
              <w:left w:val="single" w:sz="6" w:space="0" w:color="000000"/>
              <w:bottom w:val="single" w:sz="6" w:space="0" w:color="000000"/>
              <w:right w:val="single" w:sz="6" w:space="0" w:color="000000"/>
            </w:tcBorders>
            <w:vAlign w:val="center"/>
          </w:tcPr>
          <w:p w14:paraId="5AFF3AFA" w14:textId="77777777" w:rsidR="008E56C8" w:rsidRDefault="008E56C8">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Pourcentage %</w:t>
            </w:r>
          </w:p>
        </w:tc>
      </w:tr>
      <w:tr w:rsidR="00000000" w14:paraId="66E6F9C5" w14:textId="77777777">
        <w:tblPrEx>
          <w:tblCellMar>
            <w:top w:w="0" w:type="dxa"/>
            <w:left w:w="0" w:type="dxa"/>
            <w:bottom w:w="0" w:type="dxa"/>
            <w:right w:w="0" w:type="dxa"/>
          </w:tblCellMar>
        </w:tblPrEx>
        <w:trPr>
          <w:trHeight w:hRule="exact" w:val="1051"/>
        </w:trPr>
        <w:tc>
          <w:tcPr>
            <w:tcW w:w="1506" w:type="dxa"/>
            <w:tcBorders>
              <w:top w:val="single" w:sz="6" w:space="0" w:color="C0C0C0"/>
              <w:left w:val="single" w:sz="6" w:space="0" w:color="C0C0C0"/>
              <w:bottom w:val="single" w:sz="6" w:space="0" w:color="C0C0C0"/>
              <w:right w:val="nil"/>
            </w:tcBorders>
          </w:tcPr>
          <w:p w14:paraId="19C6079B"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5D1E7BC8"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5989-27-5</w:t>
            </w:r>
          </w:p>
          <w:p w14:paraId="757F8384"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EINECS# 227-813-5</w:t>
            </w:r>
          </w:p>
          <w:p w14:paraId="37E55351"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REACH# 01-2119529223-47-XXXX</w:t>
            </w:r>
          </w:p>
        </w:tc>
        <w:tc>
          <w:tcPr>
            <w:tcW w:w="2740" w:type="dxa"/>
            <w:tcBorders>
              <w:top w:val="single" w:sz="6" w:space="0" w:color="C0C0C0"/>
              <w:left w:val="single" w:sz="6" w:space="0" w:color="C0C0C0"/>
              <w:bottom w:val="single" w:sz="6" w:space="0" w:color="C0C0C0"/>
              <w:right w:val="nil"/>
            </w:tcBorders>
          </w:tcPr>
          <w:p w14:paraId="73BA27B5"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4792506D" w14:textId="77777777" w:rsidR="008E56C8" w:rsidRDefault="008E56C8">
            <w:pPr>
              <w:widowControl w:val="0"/>
              <w:tabs>
                <w:tab w:val="left" w:pos="45"/>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(4</w:t>
            </w:r>
            <w:proofErr w:type="gramStart"/>
            <w:r>
              <w:rPr>
                <w:rFonts w:ascii="Arial" w:hAnsi="Arial" w:cs="Arial"/>
                <w:color w:val="000000"/>
                <w:kern w:val="0"/>
                <w:sz w:val="14"/>
                <w:szCs w:val="14"/>
              </w:rPr>
              <w:t>R)-</w:t>
            </w:r>
            <w:proofErr w:type="gramEnd"/>
            <w:r>
              <w:rPr>
                <w:rFonts w:ascii="Arial" w:hAnsi="Arial" w:cs="Arial"/>
                <w:color w:val="000000"/>
                <w:kern w:val="0"/>
                <w:sz w:val="14"/>
                <w:szCs w:val="14"/>
              </w:rPr>
              <w:t>1-methyl-4-prop-1-en-2-ylcyclohexene (D-</w:t>
            </w:r>
            <w:proofErr w:type="spellStart"/>
            <w:r>
              <w:rPr>
                <w:rFonts w:ascii="Arial" w:hAnsi="Arial" w:cs="Arial"/>
                <w:color w:val="000000"/>
                <w:kern w:val="0"/>
                <w:sz w:val="14"/>
                <w:szCs w:val="14"/>
              </w:rPr>
              <w:t>limonene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5324413C" w14:textId="77777777" w:rsidR="008E56C8" w:rsidRDefault="008E56C8">
            <w:pPr>
              <w:widowControl w:val="0"/>
              <w:tabs>
                <w:tab w:val="left" w:pos="45"/>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tcPr>
          <w:p w14:paraId="30E77A42"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3B49F930"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Asp.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1, 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EDI2A,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3, </w:t>
            </w:r>
            <w:proofErr w:type="spellStart"/>
            <w:r>
              <w:rPr>
                <w:rFonts w:ascii="Arial" w:hAnsi="Arial" w:cs="Arial"/>
                <w:color w:val="000000"/>
                <w:kern w:val="0"/>
                <w:sz w:val="14"/>
                <w:szCs w:val="14"/>
              </w:rPr>
              <w:t>Flam</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Liq</w:t>
            </w:r>
            <w:proofErr w:type="spellEnd"/>
            <w:r>
              <w:rPr>
                <w:rFonts w:ascii="Arial" w:hAnsi="Arial" w:cs="Arial"/>
                <w:color w:val="000000"/>
                <w:kern w:val="0"/>
                <w:sz w:val="14"/>
                <w:szCs w:val="14"/>
              </w:rPr>
              <w:t xml:space="preserve">. 3,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1FE97DA8"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H304, H319, H319, H400, H412, H226, H315, H317</w:t>
            </w:r>
          </w:p>
        </w:tc>
        <w:tc>
          <w:tcPr>
            <w:tcW w:w="9" w:type="dxa"/>
            <w:tcBorders>
              <w:top w:val="nil"/>
              <w:left w:val="nil"/>
              <w:bottom w:val="nil"/>
              <w:right w:val="nil"/>
            </w:tcBorders>
          </w:tcPr>
          <w:p w14:paraId="5B8659FD"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tcPr>
          <w:p w14:paraId="4C373572" w14:textId="77777777" w:rsidR="008E56C8" w:rsidRDefault="008E56C8">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7D0A3DE3" w14:textId="77777777" w:rsidR="008E56C8" w:rsidRDefault="008E56C8">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0CF527C0"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3402B503" w14:textId="77777777" w:rsidR="008E56C8" w:rsidRDefault="008E56C8">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1F002366" w14:textId="77777777">
        <w:tblPrEx>
          <w:tblCellMar>
            <w:top w:w="0" w:type="dxa"/>
            <w:left w:w="0" w:type="dxa"/>
            <w:bottom w:w="0" w:type="dxa"/>
            <w:right w:w="0" w:type="dxa"/>
          </w:tblCellMar>
        </w:tblPrEx>
        <w:trPr>
          <w:trHeight w:hRule="exact" w:val="893"/>
        </w:trPr>
        <w:tc>
          <w:tcPr>
            <w:tcW w:w="1506" w:type="dxa"/>
            <w:tcBorders>
              <w:top w:val="single" w:sz="6" w:space="0" w:color="C0C0C0"/>
              <w:left w:val="single" w:sz="6" w:space="0" w:color="C0C0C0"/>
              <w:bottom w:val="single" w:sz="6" w:space="0" w:color="C0C0C0"/>
              <w:right w:val="nil"/>
            </w:tcBorders>
          </w:tcPr>
          <w:p w14:paraId="4608F7EC"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611BEE27"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78-70-6</w:t>
            </w:r>
          </w:p>
          <w:p w14:paraId="078C2AB5"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EINECS# 201-134-4</w:t>
            </w:r>
          </w:p>
          <w:p w14:paraId="274F21BF"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r>
            <w:r>
              <w:rPr>
                <w:rFonts w:ascii="Arial" w:hAnsi="Arial" w:cs="Arial"/>
                <w:color w:val="000000"/>
                <w:kern w:val="0"/>
                <w:sz w:val="14"/>
                <w:szCs w:val="14"/>
              </w:rPr>
              <w:t>REACH# 01-2119474016-42-XXXX</w:t>
            </w:r>
          </w:p>
        </w:tc>
        <w:tc>
          <w:tcPr>
            <w:tcW w:w="2740" w:type="dxa"/>
            <w:tcBorders>
              <w:top w:val="single" w:sz="6" w:space="0" w:color="C0C0C0"/>
              <w:left w:val="single" w:sz="6" w:space="0" w:color="C0C0C0"/>
              <w:bottom w:val="single" w:sz="6" w:space="0" w:color="C0C0C0"/>
              <w:right w:val="nil"/>
            </w:tcBorders>
          </w:tcPr>
          <w:p w14:paraId="21CE5483"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038CDAF1" w14:textId="77777777" w:rsidR="008E56C8" w:rsidRDefault="008E56C8">
            <w:pPr>
              <w:widowControl w:val="0"/>
              <w:tabs>
                <w:tab w:val="left" w:pos="45"/>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3,7-dimethylocta-1,6-dien-3-ol (</w:t>
            </w:r>
            <w:proofErr w:type="spellStart"/>
            <w:r>
              <w:rPr>
                <w:rFonts w:ascii="Arial" w:hAnsi="Arial" w:cs="Arial"/>
                <w:color w:val="000000"/>
                <w:kern w:val="0"/>
                <w:sz w:val="14"/>
                <w:szCs w:val="14"/>
              </w:rPr>
              <w:t>linalool</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4DB80F9D" w14:textId="77777777" w:rsidR="008E56C8" w:rsidRDefault="008E56C8">
            <w:pPr>
              <w:widowControl w:val="0"/>
              <w:tabs>
                <w:tab w:val="left" w:pos="45"/>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tcPr>
          <w:p w14:paraId="293BDF7D"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78F99600"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EDI2A, FL4,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19FC64CE"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H319, H319, H227, H315, H317</w:t>
            </w:r>
          </w:p>
        </w:tc>
        <w:tc>
          <w:tcPr>
            <w:tcW w:w="9" w:type="dxa"/>
            <w:tcBorders>
              <w:top w:val="nil"/>
              <w:left w:val="nil"/>
              <w:bottom w:val="nil"/>
              <w:right w:val="nil"/>
            </w:tcBorders>
          </w:tcPr>
          <w:p w14:paraId="02B3EE68"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tcPr>
          <w:p w14:paraId="4BCDCEC4" w14:textId="77777777" w:rsidR="008E56C8" w:rsidRDefault="008E56C8">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31821DE2" w14:textId="77777777" w:rsidR="008E56C8" w:rsidRDefault="008E56C8">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67C12810"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782ADA28" w14:textId="77777777" w:rsidR="008E56C8" w:rsidRDefault="008E56C8">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49B5C2F6" w14:textId="77777777">
        <w:tblPrEx>
          <w:tblCellMar>
            <w:top w:w="0" w:type="dxa"/>
            <w:left w:w="0" w:type="dxa"/>
            <w:bottom w:w="0" w:type="dxa"/>
            <w:right w:w="0" w:type="dxa"/>
          </w:tblCellMar>
        </w:tblPrEx>
        <w:trPr>
          <w:trHeight w:hRule="exact" w:val="893"/>
        </w:trPr>
        <w:tc>
          <w:tcPr>
            <w:tcW w:w="1506" w:type="dxa"/>
            <w:tcBorders>
              <w:top w:val="single" w:sz="6" w:space="0" w:color="C0C0C0"/>
              <w:left w:val="single" w:sz="6" w:space="0" w:color="C0C0C0"/>
              <w:bottom w:val="single" w:sz="6" w:space="0" w:color="C0C0C0"/>
              <w:right w:val="nil"/>
            </w:tcBorders>
          </w:tcPr>
          <w:p w14:paraId="635AC510"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2C46DBD1"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115-95-7</w:t>
            </w:r>
          </w:p>
          <w:p w14:paraId="356BB512"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EINECS# 204-116-4</w:t>
            </w:r>
          </w:p>
          <w:p w14:paraId="000E4CB5"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r>
            <w:r>
              <w:rPr>
                <w:rFonts w:ascii="Arial" w:hAnsi="Arial" w:cs="Arial"/>
                <w:color w:val="000000"/>
                <w:kern w:val="0"/>
                <w:sz w:val="14"/>
                <w:szCs w:val="14"/>
              </w:rPr>
              <w:t>REACH# 01-2119454789-19-XXXX</w:t>
            </w:r>
          </w:p>
        </w:tc>
        <w:tc>
          <w:tcPr>
            <w:tcW w:w="2740" w:type="dxa"/>
            <w:tcBorders>
              <w:top w:val="single" w:sz="6" w:space="0" w:color="C0C0C0"/>
              <w:left w:val="single" w:sz="6" w:space="0" w:color="C0C0C0"/>
              <w:bottom w:val="single" w:sz="6" w:space="0" w:color="C0C0C0"/>
              <w:right w:val="nil"/>
            </w:tcBorders>
          </w:tcPr>
          <w:p w14:paraId="3FA17513"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30153205" w14:textId="77777777" w:rsidR="008E56C8" w:rsidRDefault="008E56C8">
            <w:pPr>
              <w:widowControl w:val="0"/>
              <w:tabs>
                <w:tab w:val="left" w:pos="45"/>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3,7-dimethylocta-1,6-dien-3-yl </w:t>
            </w:r>
            <w:proofErr w:type="spellStart"/>
            <w:r>
              <w:rPr>
                <w:rFonts w:ascii="Arial" w:hAnsi="Arial" w:cs="Arial"/>
                <w:color w:val="000000"/>
                <w:kern w:val="0"/>
                <w:sz w:val="14"/>
                <w:szCs w:val="14"/>
              </w:rPr>
              <w:t>acetate</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linalyl</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acetate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382CC24F" w14:textId="77777777" w:rsidR="008E56C8" w:rsidRDefault="008E56C8">
            <w:pPr>
              <w:widowControl w:val="0"/>
              <w:tabs>
                <w:tab w:val="left" w:pos="45"/>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tcPr>
          <w:p w14:paraId="28271808"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7ED1C1BF"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5002AA3B"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H319, H315, H317</w:t>
            </w:r>
          </w:p>
        </w:tc>
        <w:tc>
          <w:tcPr>
            <w:tcW w:w="9" w:type="dxa"/>
            <w:tcBorders>
              <w:top w:val="nil"/>
              <w:left w:val="nil"/>
              <w:bottom w:val="nil"/>
              <w:right w:val="nil"/>
            </w:tcBorders>
          </w:tcPr>
          <w:p w14:paraId="11497E5D"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tcPr>
          <w:p w14:paraId="4B8182F6" w14:textId="77777777" w:rsidR="008E56C8" w:rsidRDefault="008E56C8">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4289F4A7" w14:textId="77777777" w:rsidR="008E56C8" w:rsidRDefault="008E56C8">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417B89FA"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3B691775" w14:textId="77777777" w:rsidR="008E56C8" w:rsidRDefault="008E56C8">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43303755" w14:textId="77777777">
        <w:tblPrEx>
          <w:tblCellMar>
            <w:top w:w="0" w:type="dxa"/>
            <w:left w:w="0" w:type="dxa"/>
            <w:bottom w:w="0" w:type="dxa"/>
            <w:right w:w="0" w:type="dxa"/>
          </w:tblCellMar>
        </w:tblPrEx>
        <w:trPr>
          <w:trHeight w:hRule="exact" w:val="1051"/>
        </w:trPr>
        <w:tc>
          <w:tcPr>
            <w:tcW w:w="1506" w:type="dxa"/>
            <w:tcBorders>
              <w:top w:val="single" w:sz="6" w:space="0" w:color="C0C0C0"/>
              <w:left w:val="single" w:sz="6" w:space="0" w:color="C0C0C0"/>
              <w:bottom w:val="single" w:sz="6" w:space="0" w:color="C0C0C0"/>
              <w:right w:val="nil"/>
            </w:tcBorders>
          </w:tcPr>
          <w:p w14:paraId="5D0540F1"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2D9934C5"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80-56-8</w:t>
            </w:r>
          </w:p>
          <w:p w14:paraId="698A2D86"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EINECS# 201-291-9</w:t>
            </w:r>
          </w:p>
          <w:p w14:paraId="75016437"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r>
            <w:r>
              <w:rPr>
                <w:rFonts w:ascii="Arial" w:hAnsi="Arial" w:cs="Arial"/>
                <w:color w:val="000000"/>
                <w:kern w:val="0"/>
                <w:sz w:val="14"/>
                <w:szCs w:val="14"/>
              </w:rPr>
              <w:t>REACH# 01-2119519223-49-XXXX</w:t>
            </w:r>
          </w:p>
        </w:tc>
        <w:tc>
          <w:tcPr>
            <w:tcW w:w="2740" w:type="dxa"/>
            <w:tcBorders>
              <w:top w:val="single" w:sz="6" w:space="0" w:color="C0C0C0"/>
              <w:left w:val="single" w:sz="6" w:space="0" w:color="C0C0C0"/>
              <w:bottom w:val="single" w:sz="6" w:space="0" w:color="C0C0C0"/>
              <w:right w:val="nil"/>
            </w:tcBorders>
          </w:tcPr>
          <w:p w14:paraId="516E7975"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16365180" w14:textId="77777777" w:rsidR="008E56C8" w:rsidRDefault="008E56C8">
            <w:pPr>
              <w:widowControl w:val="0"/>
              <w:tabs>
                <w:tab w:val="left" w:pos="45"/>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4,7,7-</w:t>
            </w:r>
            <w:proofErr w:type="gramStart"/>
            <w:r>
              <w:rPr>
                <w:rFonts w:ascii="Arial" w:hAnsi="Arial" w:cs="Arial"/>
                <w:color w:val="000000"/>
                <w:kern w:val="0"/>
                <w:sz w:val="14"/>
                <w:szCs w:val="14"/>
              </w:rPr>
              <w:t>trimethylbicyclo[3.1.1]hept</w:t>
            </w:r>
            <w:proofErr w:type="gramEnd"/>
            <w:r>
              <w:rPr>
                <w:rFonts w:ascii="Arial" w:hAnsi="Arial" w:cs="Arial"/>
                <w:color w:val="000000"/>
                <w:kern w:val="0"/>
                <w:sz w:val="14"/>
                <w:szCs w:val="14"/>
              </w:rPr>
              <w:t>-3-ene (alpha-</w:t>
            </w:r>
            <w:proofErr w:type="spellStart"/>
            <w:r>
              <w:rPr>
                <w:rFonts w:ascii="Arial" w:hAnsi="Arial" w:cs="Arial"/>
                <w:color w:val="000000"/>
                <w:kern w:val="0"/>
                <w:sz w:val="14"/>
                <w:szCs w:val="14"/>
              </w:rPr>
              <w:t>pinene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3CE166BB" w14:textId="77777777" w:rsidR="008E56C8" w:rsidRDefault="008E56C8">
            <w:pPr>
              <w:widowControl w:val="0"/>
              <w:tabs>
                <w:tab w:val="left" w:pos="45"/>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tcPr>
          <w:p w14:paraId="2E2ED57F"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55C14081"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Asp.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1, Acute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4, 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1, </w:t>
            </w:r>
            <w:proofErr w:type="spellStart"/>
            <w:r>
              <w:rPr>
                <w:rFonts w:ascii="Arial" w:hAnsi="Arial" w:cs="Arial"/>
                <w:color w:val="000000"/>
                <w:kern w:val="0"/>
                <w:sz w:val="14"/>
                <w:szCs w:val="14"/>
              </w:rPr>
              <w:t>Flam</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Liq</w:t>
            </w:r>
            <w:proofErr w:type="spellEnd"/>
            <w:r>
              <w:rPr>
                <w:rFonts w:ascii="Arial" w:hAnsi="Arial" w:cs="Arial"/>
                <w:color w:val="000000"/>
                <w:kern w:val="0"/>
                <w:sz w:val="14"/>
                <w:szCs w:val="14"/>
              </w:rPr>
              <w:t xml:space="preserve">. 3,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71D466C2"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H304, H302, H319, H400, H410, H226, H315, H317</w:t>
            </w:r>
          </w:p>
        </w:tc>
        <w:tc>
          <w:tcPr>
            <w:tcW w:w="9" w:type="dxa"/>
            <w:tcBorders>
              <w:top w:val="nil"/>
              <w:left w:val="nil"/>
              <w:bottom w:val="nil"/>
              <w:right w:val="nil"/>
            </w:tcBorders>
          </w:tcPr>
          <w:p w14:paraId="7C770EC5"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tcPr>
          <w:p w14:paraId="7E7E83CA"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5692CFB2"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
          <w:p w14:paraId="5936CE7B"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ATE (Orale) : 500mg/kg</w:t>
            </w:r>
          </w:p>
        </w:tc>
        <w:tc>
          <w:tcPr>
            <w:tcW w:w="15" w:type="dxa"/>
            <w:tcBorders>
              <w:top w:val="nil"/>
              <w:left w:val="nil"/>
              <w:bottom w:val="nil"/>
              <w:right w:val="nil"/>
            </w:tcBorders>
          </w:tcPr>
          <w:p w14:paraId="269C3753"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5203418B"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61F65BE4" w14:textId="77777777" w:rsidR="008E56C8" w:rsidRDefault="008E56C8">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76976E35" w14:textId="77777777">
        <w:tblPrEx>
          <w:tblCellMar>
            <w:top w:w="0" w:type="dxa"/>
            <w:left w:w="0" w:type="dxa"/>
            <w:bottom w:w="0" w:type="dxa"/>
            <w:right w:w="0" w:type="dxa"/>
          </w:tblCellMar>
        </w:tblPrEx>
        <w:trPr>
          <w:trHeight w:hRule="exact" w:val="893"/>
        </w:trPr>
        <w:tc>
          <w:tcPr>
            <w:tcW w:w="1506" w:type="dxa"/>
            <w:tcBorders>
              <w:top w:val="single" w:sz="6" w:space="0" w:color="C0C0C0"/>
              <w:left w:val="single" w:sz="6" w:space="0" w:color="C0C0C0"/>
              <w:bottom w:val="single" w:sz="6" w:space="0" w:color="C0C0C0"/>
              <w:right w:val="nil"/>
            </w:tcBorders>
          </w:tcPr>
          <w:p w14:paraId="2BC79B3C"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239B2118"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127-91-3</w:t>
            </w:r>
          </w:p>
          <w:p w14:paraId="11515676"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r>
            <w:r>
              <w:rPr>
                <w:rFonts w:ascii="Arial" w:hAnsi="Arial" w:cs="Arial"/>
                <w:color w:val="000000"/>
                <w:kern w:val="0"/>
                <w:sz w:val="14"/>
                <w:szCs w:val="14"/>
              </w:rPr>
              <w:t>EINECS# 204-872-5</w:t>
            </w:r>
          </w:p>
          <w:p w14:paraId="786E9DF1"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REACH# 01-2119519230-54-XXXX</w:t>
            </w:r>
          </w:p>
        </w:tc>
        <w:tc>
          <w:tcPr>
            <w:tcW w:w="2740" w:type="dxa"/>
            <w:tcBorders>
              <w:top w:val="single" w:sz="6" w:space="0" w:color="C0C0C0"/>
              <w:left w:val="single" w:sz="6" w:space="0" w:color="C0C0C0"/>
              <w:bottom w:val="single" w:sz="6" w:space="0" w:color="C0C0C0"/>
              <w:right w:val="nil"/>
            </w:tcBorders>
          </w:tcPr>
          <w:p w14:paraId="46AE25C7"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21EC2D9E" w14:textId="77777777" w:rsidR="008E56C8" w:rsidRDefault="008E56C8">
            <w:pPr>
              <w:widowControl w:val="0"/>
              <w:tabs>
                <w:tab w:val="left" w:pos="45"/>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7,7-dimethyl-4-</w:t>
            </w:r>
            <w:proofErr w:type="gramStart"/>
            <w:r>
              <w:rPr>
                <w:rFonts w:ascii="Arial" w:hAnsi="Arial" w:cs="Arial"/>
                <w:color w:val="000000"/>
                <w:kern w:val="0"/>
                <w:sz w:val="14"/>
                <w:szCs w:val="14"/>
              </w:rPr>
              <w:t>methylidenebicyclo[3.1.1]heptane</w:t>
            </w:r>
            <w:proofErr w:type="gramEnd"/>
            <w:r>
              <w:rPr>
                <w:rFonts w:ascii="Arial" w:hAnsi="Arial" w:cs="Arial"/>
                <w:color w:val="000000"/>
                <w:kern w:val="0"/>
                <w:sz w:val="14"/>
                <w:szCs w:val="14"/>
              </w:rPr>
              <w:t xml:space="preserve"> (beta-</w:t>
            </w:r>
            <w:proofErr w:type="spellStart"/>
            <w:r>
              <w:rPr>
                <w:rFonts w:ascii="Arial" w:hAnsi="Arial" w:cs="Arial"/>
                <w:color w:val="000000"/>
                <w:kern w:val="0"/>
                <w:sz w:val="14"/>
                <w:szCs w:val="14"/>
              </w:rPr>
              <w:t>pinene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7C9ED691" w14:textId="77777777" w:rsidR="008E56C8" w:rsidRDefault="008E56C8">
            <w:pPr>
              <w:widowControl w:val="0"/>
              <w:tabs>
                <w:tab w:val="left" w:pos="45"/>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tcPr>
          <w:p w14:paraId="749A8683"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672749F2"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Asp.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1, 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1, </w:t>
            </w:r>
            <w:proofErr w:type="spellStart"/>
            <w:r>
              <w:rPr>
                <w:rFonts w:ascii="Arial" w:hAnsi="Arial" w:cs="Arial"/>
                <w:color w:val="000000"/>
                <w:kern w:val="0"/>
                <w:sz w:val="14"/>
                <w:szCs w:val="14"/>
              </w:rPr>
              <w:t>Flam</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Liq</w:t>
            </w:r>
            <w:proofErr w:type="spellEnd"/>
            <w:r>
              <w:rPr>
                <w:rFonts w:ascii="Arial" w:hAnsi="Arial" w:cs="Arial"/>
                <w:color w:val="000000"/>
                <w:kern w:val="0"/>
                <w:sz w:val="14"/>
                <w:szCs w:val="14"/>
              </w:rPr>
              <w:t xml:space="preserve">. 3,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694CBA94"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H304, H319, H400, H410, H226, H315, H317</w:t>
            </w:r>
          </w:p>
        </w:tc>
        <w:tc>
          <w:tcPr>
            <w:tcW w:w="9" w:type="dxa"/>
            <w:tcBorders>
              <w:top w:val="nil"/>
              <w:left w:val="nil"/>
              <w:bottom w:val="nil"/>
              <w:right w:val="nil"/>
            </w:tcBorders>
          </w:tcPr>
          <w:p w14:paraId="3F9EAEA9"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tcPr>
          <w:p w14:paraId="459F5CA4" w14:textId="77777777" w:rsidR="008E56C8" w:rsidRDefault="008E56C8">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0DB1D1DA" w14:textId="77777777" w:rsidR="008E56C8" w:rsidRDefault="008E56C8">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79CC5C9A" w14:textId="77777777" w:rsidR="008E56C8" w:rsidRDefault="008E56C8">
            <w:pPr>
              <w:widowControl w:val="0"/>
              <w:autoSpaceDE w:val="0"/>
              <w:autoSpaceDN w:val="0"/>
              <w:adjustRightInd w:val="0"/>
              <w:spacing w:after="0" w:line="240" w:lineRule="auto"/>
              <w:rPr>
                <w:rFonts w:ascii="Times New Roman" w:hAnsi="Times New Roman" w:cs="Times New Roman"/>
                <w:kern w:val="0"/>
                <w:sz w:val="3"/>
                <w:szCs w:val="3"/>
              </w:rPr>
            </w:pPr>
          </w:p>
          <w:p w14:paraId="300979EE" w14:textId="77777777" w:rsidR="008E56C8" w:rsidRDefault="008E56C8">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bl>
    <w:p w14:paraId="2A6BE3C9" w14:textId="77777777" w:rsidR="008E56C8" w:rsidRDefault="008E56C8">
      <w:pPr>
        <w:widowControl w:val="0"/>
        <w:autoSpaceDE w:val="0"/>
        <w:autoSpaceDN w:val="0"/>
        <w:adjustRightInd w:val="0"/>
        <w:spacing w:after="0" w:line="240" w:lineRule="auto"/>
        <w:rPr>
          <w:rFonts w:ascii="Arial" w:hAnsi="Arial" w:cs="Arial"/>
          <w:color w:val="000000"/>
          <w:kern w:val="0"/>
          <w:sz w:val="19"/>
          <w:szCs w:val="19"/>
        </w:rPr>
      </w:pPr>
    </w:p>
    <w:p w14:paraId="080E6BAB" w14:textId="77777777" w:rsidR="008E56C8" w:rsidRDefault="008E56C8">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 xml:space="preserve"> Composition : Mélange de </w:t>
      </w:r>
      <w:proofErr w:type="spellStart"/>
      <w:r>
        <w:rPr>
          <w:rFonts w:ascii="Verdana" w:hAnsi="Verdana" w:cs="Verdana"/>
          <w:kern w:val="0"/>
          <w:sz w:val="16"/>
          <w:szCs w:val="16"/>
        </w:rPr>
        <w:t>matiéres</w:t>
      </w:r>
      <w:proofErr w:type="spellEnd"/>
      <w:r>
        <w:rPr>
          <w:rFonts w:ascii="Verdana" w:hAnsi="Verdana" w:cs="Verdana"/>
          <w:kern w:val="0"/>
          <w:sz w:val="16"/>
          <w:szCs w:val="16"/>
        </w:rPr>
        <w:t xml:space="preserve"> premières aromatiques.</w:t>
      </w:r>
    </w:p>
    <w:p w14:paraId="2C4523D6"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0F7BBF8C"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37CA2BA"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4:</w:t>
            </w:r>
            <w:proofErr w:type="gramEnd"/>
            <w:r>
              <w:rPr>
                <w:rFonts w:ascii="Arial" w:hAnsi="Arial" w:cs="Arial"/>
                <w:color w:val="000000"/>
                <w:kern w:val="0"/>
                <w:sz w:val="22"/>
                <w:szCs w:val="22"/>
              </w:rPr>
              <w:t xml:space="preserve"> PREMIERS SECOURS</w:t>
            </w:r>
          </w:p>
        </w:tc>
      </w:tr>
    </w:tbl>
    <w:p w14:paraId="197008A5"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7A0870EA" w14:textId="77777777" w:rsidR="008E56C8" w:rsidRDefault="008E56C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6366AD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0E0AC15"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4.1. Description des mesures de premiers secours</w:t>
            </w:r>
          </w:p>
        </w:tc>
      </w:tr>
    </w:tbl>
    <w:p w14:paraId="60AD58F9"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753B425D"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4.1.1. Informations </w:t>
      </w:r>
      <w:proofErr w:type="gramStart"/>
      <w:r>
        <w:rPr>
          <w:rFonts w:ascii="Arial" w:hAnsi="Arial" w:cs="Arial"/>
          <w:kern w:val="0"/>
          <w:sz w:val="16"/>
          <w:szCs w:val="16"/>
        </w:rPr>
        <w:t>générales:</w:t>
      </w:r>
      <w:proofErr w:type="gramEnd"/>
    </w:p>
    <w:p w14:paraId="7D6DD7ED"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Retirer immédiatement les vêtements contaminés. En cas d'accident ou de malaise, consulter immédiatement un mé</w:t>
      </w:r>
      <w:r>
        <w:rPr>
          <w:rFonts w:ascii="Arial" w:hAnsi="Arial" w:cs="Arial"/>
          <w:kern w:val="0"/>
          <w:sz w:val="16"/>
          <w:szCs w:val="16"/>
        </w:rPr>
        <w:t>decin (si possible lui montrer les instructions d'emploi ou la fiche de données de sécurité).</w:t>
      </w:r>
    </w:p>
    <w:p w14:paraId="7A019FE5"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4.1.2. Après </w:t>
      </w:r>
      <w:proofErr w:type="gramStart"/>
      <w:r>
        <w:rPr>
          <w:rFonts w:ascii="Arial" w:hAnsi="Arial" w:cs="Arial"/>
          <w:kern w:val="0"/>
          <w:sz w:val="16"/>
          <w:szCs w:val="16"/>
        </w:rPr>
        <w:t>inhalation:</w:t>
      </w:r>
      <w:proofErr w:type="gramEnd"/>
    </w:p>
    <w:p w14:paraId="2B601DB0"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Transporter la victime hors de la zone contaminée et la garder au repos.</w:t>
      </w:r>
    </w:p>
    <w:p w14:paraId="215FA867"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4.1.3. Après contact avec la </w:t>
      </w:r>
      <w:proofErr w:type="gramStart"/>
      <w:r>
        <w:rPr>
          <w:rFonts w:ascii="Arial" w:hAnsi="Arial" w:cs="Arial"/>
          <w:kern w:val="0"/>
          <w:sz w:val="16"/>
          <w:szCs w:val="16"/>
        </w:rPr>
        <w:t>peau:</w:t>
      </w:r>
      <w:proofErr w:type="gramEnd"/>
    </w:p>
    <w:p w14:paraId="6DCC4B7C"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Laver immédiatement à l'eau et au savon. En cas d'irritation de la peau, consulter un médecin.</w:t>
      </w:r>
    </w:p>
    <w:p w14:paraId="5178CC9B"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4.1.4. Après contact avec les </w:t>
      </w:r>
      <w:proofErr w:type="gramStart"/>
      <w:r>
        <w:rPr>
          <w:rFonts w:ascii="Arial" w:hAnsi="Arial" w:cs="Arial"/>
          <w:kern w:val="0"/>
          <w:sz w:val="16"/>
          <w:szCs w:val="16"/>
        </w:rPr>
        <w:t>yeux:</w:t>
      </w:r>
      <w:proofErr w:type="gramEnd"/>
    </w:p>
    <w:p w14:paraId="224E3A31"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Après contact avec les yeux, laver à l'eau en maintenant les paupières ouvertes pour une duré</w:t>
      </w:r>
      <w:r>
        <w:rPr>
          <w:rFonts w:ascii="Arial" w:hAnsi="Arial" w:cs="Arial"/>
          <w:kern w:val="0"/>
          <w:sz w:val="16"/>
          <w:szCs w:val="16"/>
        </w:rPr>
        <w:t>e suffisamment longue, puis consulter immédiatement un ophtalmologiste.</w:t>
      </w:r>
    </w:p>
    <w:p w14:paraId="2E1B2226"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4.1.5. Après </w:t>
      </w:r>
      <w:proofErr w:type="gramStart"/>
      <w:r>
        <w:rPr>
          <w:rFonts w:ascii="Arial" w:hAnsi="Arial" w:cs="Arial"/>
          <w:kern w:val="0"/>
          <w:sz w:val="16"/>
          <w:szCs w:val="16"/>
        </w:rPr>
        <w:t>ingestion:</w:t>
      </w:r>
      <w:proofErr w:type="gramEnd"/>
    </w:p>
    <w:p w14:paraId="61F9D60F"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En cas d'ingestion accidentelle, rincer abondamment la bouche avec de l'eau (seulement si la personne est consciente) et consulter immédiatement un médecin.</w:t>
      </w:r>
    </w:p>
    <w:p w14:paraId="4895D783"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4.1.6. Autoprotection du </w:t>
      </w:r>
      <w:proofErr w:type="gramStart"/>
      <w:r>
        <w:rPr>
          <w:rFonts w:ascii="Arial" w:hAnsi="Arial" w:cs="Arial"/>
          <w:kern w:val="0"/>
          <w:sz w:val="16"/>
          <w:szCs w:val="16"/>
        </w:rPr>
        <w:t>secouriste:</w:t>
      </w:r>
      <w:proofErr w:type="gramEnd"/>
    </w:p>
    <w:p w14:paraId="3779A32B" w14:textId="77777777" w:rsidR="008E56C8" w:rsidRDefault="008E56C8">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Secouriste:</w:t>
      </w:r>
      <w:proofErr w:type="gramEnd"/>
      <w:r>
        <w:rPr>
          <w:rFonts w:ascii="Arial" w:hAnsi="Arial" w:cs="Arial"/>
          <w:kern w:val="0"/>
          <w:sz w:val="16"/>
          <w:szCs w:val="16"/>
        </w:rPr>
        <w:t xml:space="preserve"> faire attention à se </w:t>
      </w:r>
      <w:proofErr w:type="gramStart"/>
      <w:r>
        <w:rPr>
          <w:rFonts w:ascii="Arial" w:hAnsi="Arial" w:cs="Arial"/>
          <w:kern w:val="0"/>
          <w:sz w:val="16"/>
          <w:szCs w:val="16"/>
        </w:rPr>
        <w:t>protéger!</w:t>
      </w:r>
      <w:proofErr w:type="gramEnd"/>
    </w:p>
    <w:p w14:paraId="507575A6"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p>
    <w:p w14:paraId="452F30A7"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3E6A5E38"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4116EF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1AD653C"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4.2. Principaux symptômes et effets, aigus et différés</w:t>
            </w:r>
          </w:p>
        </w:tc>
      </w:tr>
    </w:tbl>
    <w:p w14:paraId="6BD9B33E"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19BE4B5C"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Tenir compte des phrases de risques et de sécurité.</w:t>
      </w:r>
    </w:p>
    <w:p w14:paraId="345DC963"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
    <w:p w14:paraId="0D03A0F4"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5F4256C7"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04BADE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F07FB98"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4.3. Indication des éventuels soins médicaux immédiats et traitements particuliers nécessaires</w:t>
            </w:r>
          </w:p>
        </w:tc>
      </w:tr>
    </w:tbl>
    <w:p w14:paraId="325ADC18"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2BA5D82"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2A2276F"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41CF93AF"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5361698E"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5B1B4347" w14:textId="77777777" w:rsidR="008E56C8" w:rsidRDefault="008E56C8">
      <w:pPr>
        <w:widowControl w:val="0"/>
        <w:autoSpaceDE w:val="0"/>
        <w:autoSpaceDN w:val="0"/>
        <w:adjustRightInd w:val="0"/>
        <w:spacing w:after="0" w:line="240" w:lineRule="auto"/>
        <w:rPr>
          <w:rFonts w:ascii="Arial" w:hAnsi="Arial" w:cs="Arial"/>
          <w:color w:val="000000"/>
          <w:kern w:val="0"/>
          <w:sz w:val="16"/>
          <w:szCs w:val="16"/>
        </w:rPr>
      </w:pPr>
    </w:p>
    <w:p w14:paraId="3FF0DAB4" w14:textId="77777777" w:rsidR="008E56C8" w:rsidRDefault="008E56C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3/12</w:t>
      </w:r>
    </w:p>
    <w:p w14:paraId="1602F20D"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A0C9B37"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0AB5331"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7A339D8"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7BEEF266"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18D63894" w14:textId="77777777" w:rsidR="008E56C8" w:rsidRDefault="008E56C8">
      <w:pPr>
        <w:widowControl w:val="0"/>
        <w:autoSpaceDE w:val="0"/>
        <w:autoSpaceDN w:val="0"/>
        <w:adjustRightInd w:val="0"/>
        <w:spacing w:after="0" w:line="240" w:lineRule="auto"/>
        <w:rPr>
          <w:rFonts w:ascii="Arial" w:hAnsi="Arial" w:cs="Arial"/>
          <w:color w:val="000000"/>
          <w:kern w:val="0"/>
          <w:sz w:val="4"/>
          <w:szCs w:val="4"/>
        </w:rPr>
      </w:pPr>
    </w:p>
    <w:p w14:paraId="6D45539D" w14:textId="77777777" w:rsidR="008E56C8" w:rsidRDefault="008E56C8">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4884DE37"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7A5A3AD" w14:textId="77777777" w:rsidR="008E56C8" w:rsidRDefault="008E56C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C4DD0ED"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4054F1FC" w14:textId="77777777" w:rsidR="008E56C8" w:rsidRDefault="008E56C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FDS_CLIENT-1-CLP du 21/10/2025</w:t>
      </w:r>
    </w:p>
    <w:p w14:paraId="15D41AE1"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0517E469"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Traitement </w:t>
      </w:r>
      <w:proofErr w:type="gramStart"/>
      <w:r>
        <w:rPr>
          <w:rFonts w:ascii="Arial" w:hAnsi="Arial" w:cs="Arial"/>
          <w:kern w:val="0"/>
          <w:sz w:val="16"/>
          <w:szCs w:val="16"/>
        </w:rPr>
        <w:t>spécifique:</w:t>
      </w:r>
      <w:proofErr w:type="gramEnd"/>
      <w:r>
        <w:rPr>
          <w:rFonts w:ascii="Arial" w:hAnsi="Arial" w:cs="Arial"/>
          <w:kern w:val="0"/>
          <w:sz w:val="16"/>
          <w:szCs w:val="16"/>
        </w:rPr>
        <w:t xml:space="preserve"> premier secours, traitement des symptômes.</w:t>
      </w:r>
    </w:p>
    <w:p w14:paraId="00A24C3E"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Commentaires pour le </w:t>
      </w:r>
      <w:proofErr w:type="gramStart"/>
      <w:r>
        <w:rPr>
          <w:rFonts w:ascii="Arial" w:hAnsi="Arial" w:cs="Arial"/>
          <w:kern w:val="0"/>
          <w:sz w:val="16"/>
          <w:szCs w:val="16"/>
        </w:rPr>
        <w:t>médecin:</w:t>
      </w:r>
      <w:proofErr w:type="gramEnd"/>
      <w:r>
        <w:rPr>
          <w:rFonts w:ascii="Arial" w:hAnsi="Arial" w:cs="Arial"/>
          <w:kern w:val="0"/>
          <w:sz w:val="16"/>
          <w:szCs w:val="16"/>
        </w:rPr>
        <w:t xml:space="preserve"> traiter </w:t>
      </w:r>
      <w:proofErr w:type="spellStart"/>
      <w:r>
        <w:rPr>
          <w:rFonts w:ascii="Arial" w:hAnsi="Arial" w:cs="Arial"/>
          <w:kern w:val="0"/>
          <w:sz w:val="16"/>
          <w:szCs w:val="16"/>
        </w:rPr>
        <w:t>symptômatiquement</w:t>
      </w:r>
      <w:proofErr w:type="spellEnd"/>
      <w:r>
        <w:rPr>
          <w:rFonts w:ascii="Arial" w:hAnsi="Arial" w:cs="Arial"/>
          <w:kern w:val="0"/>
          <w:sz w:val="16"/>
          <w:szCs w:val="16"/>
        </w:rPr>
        <w:t>.</w:t>
      </w:r>
    </w:p>
    <w:p w14:paraId="6D538D8F"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
    <w:p w14:paraId="396A9924"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55DE807"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981D890"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5:</w:t>
            </w:r>
            <w:proofErr w:type="gramEnd"/>
            <w:r>
              <w:rPr>
                <w:rFonts w:ascii="Arial" w:hAnsi="Arial" w:cs="Arial"/>
                <w:color w:val="000000"/>
                <w:kern w:val="0"/>
                <w:sz w:val="22"/>
                <w:szCs w:val="22"/>
              </w:rPr>
              <w:t xml:space="preserve"> MESURES DE LUTTE CONTRE L'INCENDIE</w:t>
            </w:r>
          </w:p>
        </w:tc>
      </w:tr>
    </w:tbl>
    <w:p w14:paraId="4E9B149B"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E7263C3" w14:textId="77777777" w:rsidR="008E56C8" w:rsidRDefault="008E56C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FABEDC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56A076E"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5.1. Moyens d’extinction</w:t>
            </w:r>
          </w:p>
        </w:tc>
      </w:tr>
    </w:tbl>
    <w:p w14:paraId="01CD33C6"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3847F5FE" w14:textId="77777777" w:rsidR="008E56C8" w:rsidRDefault="008E56C8">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Moyens d'extinction </w:t>
      </w:r>
      <w:proofErr w:type="gramStart"/>
      <w:r>
        <w:rPr>
          <w:rFonts w:ascii="Arial" w:hAnsi="Arial" w:cs="Arial"/>
          <w:kern w:val="0"/>
          <w:sz w:val="16"/>
          <w:szCs w:val="16"/>
        </w:rPr>
        <w:t>appropriés:</w:t>
      </w:r>
      <w:proofErr w:type="gramEnd"/>
      <w:r>
        <w:rPr>
          <w:rFonts w:ascii="Arial" w:hAnsi="Arial" w:cs="Arial"/>
          <w:kern w:val="0"/>
          <w:sz w:val="16"/>
          <w:szCs w:val="16"/>
        </w:rPr>
        <w:t xml:space="preserve"> dioxyde de carbone (CO2), mousse, eau pulvérisée, poudre d'extinction sèche.</w:t>
      </w:r>
    </w:p>
    <w:p w14:paraId="3BB4DA8E" w14:textId="77777777" w:rsidR="008E56C8" w:rsidRDefault="008E56C8">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Méthodes d'extinction </w:t>
      </w:r>
      <w:proofErr w:type="gramStart"/>
      <w:r>
        <w:rPr>
          <w:rFonts w:ascii="Arial" w:hAnsi="Arial" w:cs="Arial"/>
          <w:kern w:val="0"/>
          <w:sz w:val="16"/>
          <w:szCs w:val="16"/>
        </w:rPr>
        <w:t>inappropriées:</w:t>
      </w:r>
      <w:proofErr w:type="gramEnd"/>
      <w:r>
        <w:rPr>
          <w:rFonts w:ascii="Arial" w:hAnsi="Arial" w:cs="Arial"/>
          <w:kern w:val="0"/>
          <w:sz w:val="16"/>
          <w:szCs w:val="16"/>
        </w:rPr>
        <w:t xml:space="preserve"> jet d'eau puissant.</w:t>
      </w:r>
    </w:p>
    <w:p w14:paraId="24315CCB" w14:textId="77777777" w:rsidR="008E56C8" w:rsidRDefault="008E56C8">
      <w:pPr>
        <w:widowControl w:val="0"/>
        <w:tabs>
          <w:tab w:val="left" w:pos="709"/>
        </w:tabs>
        <w:autoSpaceDE w:val="0"/>
        <w:autoSpaceDN w:val="0"/>
        <w:adjustRightInd w:val="0"/>
        <w:spacing w:after="0" w:line="240" w:lineRule="auto"/>
        <w:jc w:val="both"/>
        <w:rPr>
          <w:rFonts w:ascii="Arial" w:hAnsi="Arial" w:cs="Arial"/>
          <w:color w:val="FFFFFF"/>
          <w:kern w:val="0"/>
          <w:sz w:val="18"/>
          <w:szCs w:val="18"/>
        </w:rPr>
      </w:pPr>
    </w:p>
    <w:p w14:paraId="14C19E1B"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62DB3AC9"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DD36ED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F6B2E14"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5.2. Dangers particuliers résultant de la substance ou du mélange</w:t>
            </w:r>
          </w:p>
        </w:tc>
      </w:tr>
    </w:tbl>
    <w:p w14:paraId="534EE838"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152F9133"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Classe d'inflammabilité : le produit n'est pas inflammable.</w:t>
      </w:r>
    </w:p>
    <w:p w14:paraId="5CE217BC"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Refroidir à l'eau pulvérisée les récipients menacés. En cas d'incendie, des gaz nocifs peuvent se former. Ne pas les inhaler.</w:t>
      </w:r>
    </w:p>
    <w:p w14:paraId="68B568B4"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Prévention : ne pas fumer. Pas de flamme nue.</w:t>
      </w:r>
    </w:p>
    <w:p w14:paraId="127EA054"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Produits de combustion </w:t>
      </w:r>
      <w:proofErr w:type="gramStart"/>
      <w:r>
        <w:rPr>
          <w:rFonts w:ascii="Arial" w:hAnsi="Arial" w:cs="Arial"/>
          <w:kern w:val="0"/>
          <w:sz w:val="16"/>
          <w:szCs w:val="16"/>
        </w:rPr>
        <w:t>dangereux:</w:t>
      </w:r>
      <w:proofErr w:type="gramEnd"/>
      <w:r>
        <w:rPr>
          <w:rFonts w:ascii="Arial" w:hAnsi="Arial" w:cs="Arial"/>
          <w:kern w:val="0"/>
          <w:sz w:val="16"/>
          <w:szCs w:val="16"/>
        </w:rPr>
        <w:t xml:space="preserve"> les produits de décomposition peuvent éventuellement comprendre les substances </w:t>
      </w:r>
      <w:proofErr w:type="gramStart"/>
      <w:r>
        <w:rPr>
          <w:rFonts w:ascii="Arial" w:hAnsi="Arial" w:cs="Arial"/>
          <w:kern w:val="0"/>
          <w:sz w:val="16"/>
          <w:szCs w:val="16"/>
        </w:rPr>
        <w:t>suivantes:</w:t>
      </w:r>
      <w:proofErr w:type="gramEnd"/>
      <w:r>
        <w:rPr>
          <w:rFonts w:ascii="Arial" w:hAnsi="Arial" w:cs="Arial"/>
          <w:kern w:val="0"/>
          <w:sz w:val="16"/>
          <w:szCs w:val="16"/>
        </w:rPr>
        <w:t xml:space="preserve"> </w:t>
      </w:r>
    </w:p>
    <w:p w14:paraId="1ED96F50"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 dioxyde de carbone                                                                                                             </w:t>
      </w:r>
    </w:p>
    <w:p w14:paraId="16901DC4"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monoxyde de carbone.</w:t>
      </w:r>
    </w:p>
    <w:p w14:paraId="31D2A98B"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L'eau d'extinction contaminée doit être collectée à part. Ne pas jeter dans les égouts ou les eaux de surface.</w:t>
      </w:r>
    </w:p>
    <w:p w14:paraId="79BEFBF4"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p>
    <w:p w14:paraId="2ED4C444"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337A2BA9"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4610A9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0E9CCC1"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5.3. Conseils aux pompiers</w:t>
            </w:r>
          </w:p>
        </w:tc>
      </w:tr>
    </w:tbl>
    <w:p w14:paraId="29DF194B"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6EDA2A0F"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 xml:space="preserve">Équipement spécial de protection pour les </w:t>
      </w:r>
      <w:proofErr w:type="gramStart"/>
      <w:r>
        <w:rPr>
          <w:rFonts w:ascii="Arial" w:hAnsi="Arial" w:cs="Arial"/>
          <w:color w:val="000000"/>
          <w:kern w:val="0"/>
          <w:sz w:val="16"/>
          <w:szCs w:val="16"/>
        </w:rPr>
        <w:t>pompiers:</w:t>
      </w:r>
      <w:proofErr w:type="gramEnd"/>
      <w:r>
        <w:rPr>
          <w:rFonts w:ascii="Arial" w:hAnsi="Arial" w:cs="Arial"/>
          <w:color w:val="000000"/>
          <w:kern w:val="0"/>
          <w:sz w:val="16"/>
          <w:szCs w:val="16"/>
        </w:rPr>
        <w:t xml:space="preserve"> porter un appareil respiratoire autonome et des vêtements de protection contre les produits chimiques.</w:t>
      </w:r>
    </w:p>
    <w:p w14:paraId="428C7D28"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p>
    <w:p w14:paraId="22AA3D2D"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13ED996"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7F9B26C"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6:</w:t>
            </w:r>
            <w:proofErr w:type="gramEnd"/>
            <w:r>
              <w:rPr>
                <w:rFonts w:ascii="Arial" w:hAnsi="Arial" w:cs="Arial"/>
                <w:color w:val="000000"/>
                <w:kern w:val="0"/>
                <w:sz w:val="22"/>
                <w:szCs w:val="22"/>
              </w:rPr>
              <w:t xml:space="preserve"> MESURES A PRENDRE EN CAS DE DISPERSION ACCIDENTELLE</w:t>
            </w:r>
          </w:p>
        </w:tc>
      </w:tr>
    </w:tbl>
    <w:p w14:paraId="232E2F2D"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3DD4A977" w14:textId="77777777" w:rsidR="008E56C8" w:rsidRDefault="008E56C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4ADE21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2760516"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6.1. Précautions individuelles, équipement de protection et procédures d’urgence</w:t>
            </w:r>
          </w:p>
        </w:tc>
      </w:tr>
    </w:tbl>
    <w:p w14:paraId="3DC6DEE0"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11610767"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6.1.1. Pour les non-</w:t>
      </w:r>
      <w:proofErr w:type="gramStart"/>
      <w:r>
        <w:rPr>
          <w:rFonts w:ascii="Arial" w:hAnsi="Arial" w:cs="Arial"/>
          <w:kern w:val="0"/>
          <w:sz w:val="16"/>
          <w:szCs w:val="16"/>
        </w:rPr>
        <w:t>secouristes:</w:t>
      </w:r>
      <w:proofErr w:type="gramEnd"/>
    </w:p>
    <w:p w14:paraId="5265AD98"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 é</w:t>
      </w:r>
      <w:r>
        <w:rPr>
          <w:rFonts w:ascii="Arial" w:hAnsi="Arial" w:cs="Arial"/>
          <w:kern w:val="0"/>
          <w:sz w:val="16"/>
          <w:szCs w:val="16"/>
        </w:rPr>
        <w:t>quipement de protection individuel, voir rubrique 8.</w:t>
      </w:r>
    </w:p>
    <w:p w14:paraId="21C17C62"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6.1.2. Pour les intervenants </w:t>
      </w:r>
      <w:proofErr w:type="gramStart"/>
      <w:r>
        <w:rPr>
          <w:rFonts w:ascii="Arial" w:hAnsi="Arial" w:cs="Arial"/>
          <w:kern w:val="0"/>
          <w:sz w:val="16"/>
          <w:szCs w:val="16"/>
        </w:rPr>
        <w:t>d'urgence:</w:t>
      </w:r>
      <w:proofErr w:type="gramEnd"/>
    </w:p>
    <w:p w14:paraId="16CD7F1D"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Mettre les personnes en sécurité. Isoler la zone de danger et empêcher l'accès. Aérer les espaces fermés avant d'entrer. Utiliser un équipement de protection individuel, voir section 8.</w:t>
      </w:r>
    </w:p>
    <w:p w14:paraId="64924843"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
    <w:p w14:paraId="5AEB0C2D"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063F1263"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032687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CB112FE"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6.2. Précautions pour la protection de l’environnement</w:t>
            </w:r>
          </w:p>
        </w:tc>
      </w:tr>
    </w:tbl>
    <w:p w14:paraId="58DFC240"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1B2C03AB"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Assurez-vous que les déversements peuvent ê</w:t>
      </w:r>
      <w:r>
        <w:rPr>
          <w:rFonts w:ascii="Arial" w:hAnsi="Arial" w:cs="Arial"/>
          <w:kern w:val="0"/>
          <w:sz w:val="16"/>
          <w:szCs w:val="16"/>
        </w:rPr>
        <w:t>tre contenus, par exemple dans des puisards palette ou des zones de rétention. Ne pas laisser pénétrer dans les eaux de surface ou les égouts.</w:t>
      </w:r>
    </w:p>
    <w:p w14:paraId="0295789D" w14:textId="77777777" w:rsidR="008E56C8" w:rsidRDefault="008E56C8">
      <w:pPr>
        <w:widowControl w:val="0"/>
        <w:autoSpaceDE w:val="0"/>
        <w:autoSpaceDN w:val="0"/>
        <w:adjustRightInd w:val="0"/>
        <w:spacing w:after="0" w:line="240" w:lineRule="auto"/>
        <w:jc w:val="both"/>
        <w:rPr>
          <w:rFonts w:ascii="Arial" w:hAnsi="Arial" w:cs="Arial"/>
          <w:color w:val="FFFFFF"/>
          <w:kern w:val="0"/>
          <w:sz w:val="18"/>
          <w:szCs w:val="18"/>
        </w:rPr>
      </w:pPr>
    </w:p>
    <w:p w14:paraId="3B40C912"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
    <w:p w14:paraId="3F6E8D8F"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0F398583"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A19DC9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CC3AEE9"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6.3. Méthodes et matériel de confinement et de nettoyage</w:t>
            </w:r>
          </w:p>
        </w:tc>
      </w:tr>
    </w:tbl>
    <w:p w14:paraId="7D304C51"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40ECB9DC"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Enlever avec un absorbant inerte (par exemple sable, gel de silice, agglomérant pour acide, agglomérant universel, sciure).</w:t>
      </w:r>
    </w:p>
    <w:p w14:paraId="54A2FF44"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Eliminer comme déchet spécial conformément aux réglementations locales et nationales.</w:t>
      </w:r>
    </w:p>
    <w:p w14:paraId="0C27C573"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6.3.1. Pour le </w:t>
      </w:r>
      <w:proofErr w:type="gramStart"/>
      <w:r>
        <w:rPr>
          <w:rFonts w:ascii="Arial" w:hAnsi="Arial" w:cs="Arial"/>
          <w:color w:val="000000"/>
          <w:kern w:val="0"/>
          <w:sz w:val="16"/>
          <w:szCs w:val="16"/>
        </w:rPr>
        <w:t>confinement:</w:t>
      </w:r>
      <w:proofErr w:type="gramEnd"/>
    </w:p>
    <w:p w14:paraId="6CCE75E9"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Recueillir dans des récipients fermés et appropriés pour l'élimination.</w:t>
      </w:r>
    </w:p>
    <w:p w14:paraId="478E6122"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6.3.2. Pour le </w:t>
      </w:r>
      <w:proofErr w:type="gramStart"/>
      <w:r>
        <w:rPr>
          <w:rFonts w:ascii="Arial" w:hAnsi="Arial" w:cs="Arial"/>
          <w:color w:val="000000"/>
          <w:kern w:val="0"/>
          <w:sz w:val="16"/>
          <w:szCs w:val="16"/>
        </w:rPr>
        <w:t>nettoyage:</w:t>
      </w:r>
      <w:proofErr w:type="gramEnd"/>
    </w:p>
    <w:p w14:paraId="3C3127FF"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44D848E3"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387111D8"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64C65C17"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28C7C948" w14:textId="77777777" w:rsidR="008E56C8" w:rsidRDefault="008E56C8">
      <w:pPr>
        <w:widowControl w:val="0"/>
        <w:autoSpaceDE w:val="0"/>
        <w:autoSpaceDN w:val="0"/>
        <w:adjustRightInd w:val="0"/>
        <w:spacing w:after="0" w:line="240" w:lineRule="auto"/>
        <w:rPr>
          <w:rFonts w:ascii="Times New Roman" w:hAnsi="Times New Roman" w:cs="Times New Roman"/>
          <w:kern w:val="0"/>
          <w:sz w:val="2"/>
          <w:szCs w:val="2"/>
        </w:rPr>
      </w:pPr>
    </w:p>
    <w:p w14:paraId="13818A5A" w14:textId="77777777" w:rsidR="008E56C8" w:rsidRDefault="008E56C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4/12</w:t>
      </w:r>
    </w:p>
    <w:p w14:paraId="6BA56533"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32852CF"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7CFD9DA5"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895C9F7"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1571C87F"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492579B7" w14:textId="77777777" w:rsidR="008E56C8" w:rsidRDefault="008E56C8">
      <w:pPr>
        <w:widowControl w:val="0"/>
        <w:autoSpaceDE w:val="0"/>
        <w:autoSpaceDN w:val="0"/>
        <w:adjustRightInd w:val="0"/>
        <w:spacing w:after="0" w:line="240" w:lineRule="auto"/>
        <w:rPr>
          <w:rFonts w:ascii="Arial" w:hAnsi="Arial" w:cs="Arial"/>
          <w:color w:val="000000"/>
          <w:kern w:val="0"/>
          <w:sz w:val="4"/>
          <w:szCs w:val="4"/>
        </w:rPr>
      </w:pPr>
    </w:p>
    <w:p w14:paraId="3DBB498E" w14:textId="77777777" w:rsidR="008E56C8" w:rsidRDefault="008E56C8">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3D12417C"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501B1E3" w14:textId="77777777" w:rsidR="008E56C8" w:rsidRDefault="008E56C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0066FABB"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09AD92C2" w14:textId="77777777" w:rsidR="008E56C8" w:rsidRDefault="008E56C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FDS_CLIENT-1-CLP du 21/10/2025</w:t>
      </w:r>
    </w:p>
    <w:p w14:paraId="62E3C024"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564F1EFA"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Nettoyer les objets et zones contaminés en observant soigneusement les réglementations environnementales.</w:t>
      </w:r>
    </w:p>
    <w:p w14:paraId="34643BAE"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6.3.3. Autre </w:t>
      </w:r>
      <w:proofErr w:type="gramStart"/>
      <w:r>
        <w:rPr>
          <w:rFonts w:ascii="Arial" w:hAnsi="Arial" w:cs="Arial"/>
          <w:color w:val="000000"/>
          <w:kern w:val="0"/>
          <w:sz w:val="16"/>
          <w:szCs w:val="16"/>
        </w:rPr>
        <w:t>information:</w:t>
      </w:r>
      <w:proofErr w:type="gramEnd"/>
    </w:p>
    <w:p w14:paraId="04525A68"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Aucune.</w:t>
      </w:r>
    </w:p>
    <w:p w14:paraId="6662F33D"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p>
    <w:p w14:paraId="7D1A527C"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p>
    <w:p w14:paraId="75DB4B64"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78E82E57"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A30C5D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E46B8E9"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6.4. Référence à d’autres rubriques</w:t>
            </w:r>
          </w:p>
        </w:tc>
      </w:tr>
    </w:tbl>
    <w:p w14:paraId="3C22CB68"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1DE229D4" w14:textId="77777777" w:rsidR="008E56C8" w:rsidRDefault="008E56C8">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Equipement de protection </w:t>
      </w:r>
      <w:proofErr w:type="gramStart"/>
      <w:r>
        <w:rPr>
          <w:rFonts w:ascii="Arial" w:hAnsi="Arial" w:cs="Arial"/>
          <w:kern w:val="0"/>
          <w:sz w:val="16"/>
          <w:szCs w:val="16"/>
        </w:rPr>
        <w:t>individuelle:</w:t>
      </w:r>
      <w:proofErr w:type="gramEnd"/>
      <w:r>
        <w:rPr>
          <w:rFonts w:ascii="Arial" w:hAnsi="Arial" w:cs="Arial"/>
          <w:kern w:val="0"/>
          <w:sz w:val="16"/>
          <w:szCs w:val="16"/>
        </w:rPr>
        <w:t xml:space="preserve"> voir la rubrique 8.</w:t>
      </w:r>
    </w:p>
    <w:p w14:paraId="086B63B7"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p>
    <w:p w14:paraId="1ADD11B7"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p>
    <w:p w14:paraId="2DFD4FBB"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77F2832"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9E87FE3"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7:</w:t>
            </w:r>
            <w:proofErr w:type="gramEnd"/>
            <w:r>
              <w:rPr>
                <w:rFonts w:ascii="Arial" w:hAnsi="Arial" w:cs="Arial"/>
                <w:color w:val="000000"/>
                <w:kern w:val="0"/>
                <w:sz w:val="22"/>
                <w:szCs w:val="22"/>
              </w:rPr>
              <w:t xml:space="preserve"> MANIPULATION ET STOCKAGE</w:t>
            </w:r>
          </w:p>
        </w:tc>
      </w:tr>
    </w:tbl>
    <w:p w14:paraId="0435BBE4"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1C75D65F" w14:textId="77777777" w:rsidR="008E56C8" w:rsidRDefault="008E56C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95F61E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FADCB5B"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7.1. Précautions à prendre pour une manipulation sans danger</w:t>
            </w:r>
          </w:p>
        </w:tc>
      </w:tr>
    </w:tbl>
    <w:p w14:paraId="5B3B16CF"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04E6D8D9"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Mesures de </w:t>
      </w:r>
      <w:proofErr w:type="gramStart"/>
      <w:r>
        <w:rPr>
          <w:rFonts w:ascii="Arial" w:hAnsi="Arial" w:cs="Arial"/>
          <w:kern w:val="0"/>
          <w:sz w:val="16"/>
          <w:szCs w:val="16"/>
        </w:rPr>
        <w:t>protection:</w:t>
      </w:r>
      <w:proofErr w:type="gramEnd"/>
    </w:p>
    <w:p w14:paraId="2719A18C"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uniquement dans des zones bien ventilées. Manipuler et ouvrir le récipient avec soin. Toujours fermer hermétiquement les récipients après l'élimination du produit. Porter des vêtements de protection individuelle (voir rubrique 8).</w:t>
      </w:r>
    </w:p>
    <w:p w14:paraId="1D5751DA"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destinées à empêcher la production de particules en suspension et de </w:t>
      </w:r>
      <w:proofErr w:type="gramStart"/>
      <w:r>
        <w:rPr>
          <w:rFonts w:ascii="Arial" w:hAnsi="Arial" w:cs="Arial"/>
          <w:kern w:val="0"/>
          <w:sz w:val="16"/>
          <w:szCs w:val="16"/>
        </w:rPr>
        <w:t>poussières:</w:t>
      </w:r>
      <w:proofErr w:type="gramEnd"/>
    </w:p>
    <w:p w14:paraId="39EBD171"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Pendant le remplissage, la mesure et l'échantillonnage devrait être utilisé si </w:t>
      </w:r>
      <w:proofErr w:type="gramStart"/>
      <w:r>
        <w:rPr>
          <w:rFonts w:ascii="Arial" w:hAnsi="Arial" w:cs="Arial"/>
          <w:kern w:val="0"/>
          <w:sz w:val="16"/>
          <w:szCs w:val="16"/>
        </w:rPr>
        <w:t>possible:</w:t>
      </w:r>
      <w:proofErr w:type="gramEnd"/>
      <w:r>
        <w:rPr>
          <w:rFonts w:ascii="Arial" w:hAnsi="Arial" w:cs="Arial"/>
          <w:kern w:val="0"/>
          <w:sz w:val="16"/>
          <w:szCs w:val="16"/>
        </w:rPr>
        <w:t xml:space="preserve"> un revêtement de sol résistant aux éclaboussures. Utiliser uniquement des lignes de remplissage semi-automatiques et majoritairement fermées.</w:t>
      </w:r>
    </w:p>
    <w:p w14:paraId="26CEAD33"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 protection de </w:t>
      </w:r>
      <w:proofErr w:type="gramStart"/>
      <w:r>
        <w:rPr>
          <w:rFonts w:ascii="Arial" w:hAnsi="Arial" w:cs="Arial"/>
          <w:kern w:val="0"/>
          <w:sz w:val="16"/>
          <w:szCs w:val="16"/>
        </w:rPr>
        <w:t>l'environnement:</w:t>
      </w:r>
      <w:proofErr w:type="gramEnd"/>
    </w:p>
    <w:p w14:paraId="61D74C80"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Les puits et les égouts doivent être protégés contre la pénétration du produit. Voir la rubrique 8.</w:t>
      </w:r>
    </w:p>
    <w:p w14:paraId="1B9EB593"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Conseils d'ordre général en matière d'hygiè</w:t>
      </w:r>
      <w:r>
        <w:rPr>
          <w:rFonts w:ascii="Arial" w:hAnsi="Arial" w:cs="Arial"/>
          <w:kern w:val="0"/>
          <w:sz w:val="16"/>
          <w:szCs w:val="16"/>
        </w:rPr>
        <w:t xml:space="preserve">ne au </w:t>
      </w:r>
      <w:proofErr w:type="gramStart"/>
      <w:r>
        <w:rPr>
          <w:rFonts w:ascii="Arial" w:hAnsi="Arial" w:cs="Arial"/>
          <w:kern w:val="0"/>
          <w:sz w:val="16"/>
          <w:szCs w:val="16"/>
        </w:rPr>
        <w:t>travail:</w:t>
      </w:r>
      <w:proofErr w:type="gramEnd"/>
    </w:p>
    <w:p w14:paraId="32A89189"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w:t>
      </w:r>
      <w:r>
        <w:rPr>
          <w:rFonts w:ascii="Arial" w:hAnsi="Arial" w:cs="Arial"/>
          <w:kern w:val="0"/>
          <w:sz w:val="16"/>
          <w:szCs w:val="16"/>
        </w:rPr>
        <w:t>éutiliser.</w:t>
      </w:r>
    </w:p>
    <w:p w14:paraId="07E3F30A"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7"/>
          <w:szCs w:val="17"/>
        </w:rPr>
      </w:pPr>
    </w:p>
    <w:p w14:paraId="4EEF77EF"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7"/>
          <w:szCs w:val="17"/>
        </w:rPr>
      </w:pPr>
    </w:p>
    <w:p w14:paraId="53D8F998"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45EC1A07"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D3FDDD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DAF6845"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7.2.  Conditions d’un stockage sûr, y compris les éventuelles incompatibilités</w:t>
            </w:r>
          </w:p>
        </w:tc>
      </w:tr>
    </w:tbl>
    <w:p w14:paraId="362EFCA4"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439EF080"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Mesures techniques et conditions de </w:t>
      </w:r>
      <w:proofErr w:type="gramStart"/>
      <w:r>
        <w:rPr>
          <w:rFonts w:ascii="Verdana" w:hAnsi="Verdana" w:cs="Verdana"/>
          <w:kern w:val="0"/>
          <w:sz w:val="16"/>
          <w:szCs w:val="16"/>
        </w:rPr>
        <w:t>stockage:</w:t>
      </w:r>
      <w:proofErr w:type="gramEnd"/>
    </w:p>
    <w:p w14:paraId="437D3EEF"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 à la température ambiante.</w:t>
      </w:r>
    </w:p>
    <w:p w14:paraId="36E427E6"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12 mois à faible température entre 15°C et 20°C dans un ré</w:t>
      </w:r>
      <w:r>
        <w:rPr>
          <w:rFonts w:ascii="Verdana" w:hAnsi="Verdana" w:cs="Verdana"/>
          <w:kern w:val="0"/>
          <w:sz w:val="16"/>
          <w:szCs w:val="16"/>
        </w:rPr>
        <w:t>cipient fermé hermétiquement et à l'abri de la lumière.</w:t>
      </w:r>
    </w:p>
    <w:p w14:paraId="69DB6A8F"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6"/>
          <w:szCs w:val="16"/>
        </w:rPr>
      </w:pPr>
    </w:p>
    <w:p w14:paraId="2193DF25"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Exigences concernant les lieux et conteneurs de </w:t>
      </w:r>
      <w:proofErr w:type="gramStart"/>
      <w:r>
        <w:rPr>
          <w:rFonts w:ascii="Verdana" w:hAnsi="Verdana" w:cs="Verdana"/>
          <w:kern w:val="0"/>
          <w:sz w:val="16"/>
          <w:szCs w:val="16"/>
        </w:rPr>
        <w:t>stockage:</w:t>
      </w:r>
      <w:proofErr w:type="gramEnd"/>
    </w:p>
    <w:p w14:paraId="40E45732"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Conserver/stocker uniquement dans le récipient d'origine. Prévoir des zones de rétention, par exemple un plancher sans écoulement.</w:t>
      </w:r>
    </w:p>
    <w:p w14:paraId="12F20151"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Le sol doit être étanche, sans joints et non absorbant. Assurer une ventilation adéquate de la zone de stockage.</w:t>
      </w:r>
    </w:p>
    <w:p w14:paraId="69294655"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6"/>
          <w:szCs w:val="16"/>
        </w:rPr>
      </w:pPr>
    </w:p>
    <w:p w14:paraId="6F7C16C6"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Information supplémentaire sur les conditions de </w:t>
      </w:r>
      <w:proofErr w:type="gramStart"/>
      <w:r>
        <w:rPr>
          <w:rFonts w:ascii="Verdana" w:hAnsi="Verdana" w:cs="Verdana"/>
          <w:kern w:val="0"/>
          <w:sz w:val="16"/>
          <w:szCs w:val="16"/>
        </w:rPr>
        <w:t>stockage:</w:t>
      </w:r>
      <w:proofErr w:type="gramEnd"/>
    </w:p>
    <w:p w14:paraId="0682995A"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Protéger les récipients contre les dommages.</w:t>
      </w:r>
    </w:p>
    <w:p w14:paraId="5B41C911" w14:textId="77777777" w:rsidR="008E56C8" w:rsidRDefault="008E56C8">
      <w:pPr>
        <w:widowControl w:val="0"/>
        <w:autoSpaceDE w:val="0"/>
        <w:autoSpaceDN w:val="0"/>
        <w:adjustRightInd w:val="0"/>
        <w:spacing w:after="0" w:line="240" w:lineRule="auto"/>
        <w:rPr>
          <w:rFonts w:ascii="Verdana" w:hAnsi="Verdana" w:cs="Verdana"/>
          <w:color w:val="FFFFFF"/>
          <w:kern w:val="0"/>
          <w:sz w:val="17"/>
          <w:szCs w:val="17"/>
        </w:rPr>
      </w:pPr>
    </w:p>
    <w:p w14:paraId="05CB73EF"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692B5ABC"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B86BAC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F44C001"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7.3. Utilisation(s) finale(s) particulière(s)</w:t>
            </w:r>
          </w:p>
        </w:tc>
      </w:tr>
    </w:tbl>
    <w:p w14:paraId="0AB965E1"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05861194"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proofErr w:type="gramStart"/>
      <w:r>
        <w:rPr>
          <w:rFonts w:ascii="Arial" w:hAnsi="Arial" w:cs="Arial"/>
          <w:kern w:val="0"/>
          <w:sz w:val="16"/>
          <w:szCs w:val="16"/>
        </w:rPr>
        <w:t>Recommandations:</w:t>
      </w:r>
      <w:proofErr w:type="gramEnd"/>
      <w:r>
        <w:rPr>
          <w:rFonts w:ascii="Arial" w:hAnsi="Arial" w:cs="Arial"/>
          <w:kern w:val="0"/>
          <w:sz w:val="16"/>
          <w:szCs w:val="16"/>
        </w:rPr>
        <w:t xml:space="preserve"> respecter les instructions d'utilisation.</w:t>
      </w:r>
    </w:p>
    <w:p w14:paraId="035D0E05" w14:textId="77777777" w:rsidR="008E56C8" w:rsidRDefault="008E56C8">
      <w:pPr>
        <w:widowControl w:val="0"/>
        <w:autoSpaceDE w:val="0"/>
        <w:autoSpaceDN w:val="0"/>
        <w:adjustRightInd w:val="0"/>
        <w:spacing w:after="0" w:line="240" w:lineRule="auto"/>
        <w:jc w:val="both"/>
        <w:rPr>
          <w:rFonts w:ascii="Arial" w:hAnsi="Arial" w:cs="Arial"/>
          <w:color w:val="FFFFFF"/>
          <w:kern w:val="0"/>
          <w:sz w:val="18"/>
          <w:szCs w:val="18"/>
        </w:rPr>
      </w:pPr>
    </w:p>
    <w:p w14:paraId="23EF9296"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
    <w:p w14:paraId="38D743E2"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2E55B35"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5540234"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8:</w:t>
            </w:r>
            <w:proofErr w:type="gramEnd"/>
            <w:r>
              <w:rPr>
                <w:rFonts w:ascii="Arial" w:hAnsi="Arial" w:cs="Arial"/>
                <w:color w:val="000000"/>
                <w:kern w:val="0"/>
                <w:sz w:val="22"/>
                <w:szCs w:val="22"/>
              </w:rPr>
              <w:t xml:space="preserve"> CONTROLES DE L'EXPOSITION/PROTECTION INDIVIDUELLE</w:t>
            </w:r>
          </w:p>
        </w:tc>
      </w:tr>
    </w:tbl>
    <w:p w14:paraId="63E8E3AF"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78738BE9"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Des examens de médecine préventive du travail sont à effectuer.</w:t>
      </w:r>
    </w:p>
    <w:p w14:paraId="03CB5399"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2A52C211"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43EBC378"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46B69C66"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669ACBAB" w14:textId="77777777" w:rsidR="008E56C8" w:rsidRDefault="008E56C8">
      <w:pPr>
        <w:widowControl w:val="0"/>
        <w:autoSpaceDE w:val="0"/>
        <w:autoSpaceDN w:val="0"/>
        <w:adjustRightInd w:val="0"/>
        <w:spacing w:after="0" w:line="240" w:lineRule="auto"/>
        <w:rPr>
          <w:rFonts w:ascii="Times New Roman" w:hAnsi="Times New Roman" w:cs="Times New Roman"/>
          <w:kern w:val="0"/>
          <w:sz w:val="2"/>
          <w:szCs w:val="2"/>
        </w:rPr>
      </w:pPr>
    </w:p>
    <w:p w14:paraId="5B845E6C" w14:textId="77777777" w:rsidR="008E56C8" w:rsidRDefault="008E56C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5/12</w:t>
      </w:r>
    </w:p>
    <w:p w14:paraId="00274661"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DC3B55A"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58112DCA"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6167C6B"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47AFED23"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43293081" w14:textId="77777777" w:rsidR="008E56C8" w:rsidRDefault="008E56C8">
      <w:pPr>
        <w:widowControl w:val="0"/>
        <w:autoSpaceDE w:val="0"/>
        <w:autoSpaceDN w:val="0"/>
        <w:adjustRightInd w:val="0"/>
        <w:spacing w:after="0" w:line="240" w:lineRule="auto"/>
        <w:rPr>
          <w:rFonts w:ascii="Arial" w:hAnsi="Arial" w:cs="Arial"/>
          <w:color w:val="000000"/>
          <w:kern w:val="0"/>
          <w:sz w:val="4"/>
          <w:szCs w:val="4"/>
        </w:rPr>
      </w:pPr>
    </w:p>
    <w:p w14:paraId="1E36A812" w14:textId="77777777" w:rsidR="008E56C8" w:rsidRDefault="008E56C8">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268FC089"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1DA80E6" w14:textId="77777777" w:rsidR="008E56C8" w:rsidRDefault="008E56C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3DA1E75"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11CF74C7" w14:textId="77777777" w:rsidR="008E56C8" w:rsidRDefault="008E56C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FDS_CLIENT-1-CLP du 21/10/2025</w:t>
      </w:r>
    </w:p>
    <w:p w14:paraId="5EBFBCF3"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7CC09B21"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p>
    <w:p w14:paraId="040C2D90"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623CA86E"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2E81E5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C1669DD"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8.1. Paramètres de contrôle</w:t>
            </w:r>
          </w:p>
        </w:tc>
      </w:tr>
    </w:tbl>
    <w:p w14:paraId="6DE0243A"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4ADAA940" w14:textId="77777777" w:rsidR="008E56C8" w:rsidRDefault="008E56C8">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Pas de données à ce jour.</w:t>
      </w:r>
    </w:p>
    <w:p w14:paraId="419BD08B"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p>
    <w:p w14:paraId="119C4B9A"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340D0406"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F93172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260330B"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8.2. Contrôles de l’exposition</w:t>
            </w:r>
          </w:p>
        </w:tc>
      </w:tr>
    </w:tbl>
    <w:p w14:paraId="78ECB54B"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2BF3F502"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8"/>
          <w:szCs w:val="18"/>
        </w:rPr>
        <w:t>8.2.1. Contrô</w:t>
      </w:r>
      <w:r>
        <w:rPr>
          <w:rFonts w:ascii="Arial" w:hAnsi="Arial" w:cs="Arial"/>
          <w:kern w:val="0"/>
          <w:sz w:val="18"/>
          <w:szCs w:val="18"/>
        </w:rPr>
        <w:t xml:space="preserve">les techniques </w:t>
      </w:r>
      <w:proofErr w:type="gramStart"/>
      <w:r>
        <w:rPr>
          <w:rFonts w:ascii="Arial" w:hAnsi="Arial" w:cs="Arial"/>
          <w:kern w:val="0"/>
          <w:sz w:val="18"/>
          <w:szCs w:val="18"/>
        </w:rPr>
        <w:t>appropriés:</w:t>
      </w:r>
      <w:proofErr w:type="gramEnd"/>
    </w:p>
    <w:p w14:paraId="490B23D2"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Eviter le contact avec les yeux, la peau ou les vêtements. Ne pas ingérer. Eviter le contact avec les aliments et les boissons.</w:t>
      </w:r>
    </w:p>
    <w:p w14:paraId="4B69FDD0"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8.2.2. Mesures de protection </w:t>
      </w:r>
      <w:proofErr w:type="gramStart"/>
      <w:r>
        <w:rPr>
          <w:rFonts w:ascii="Arial" w:hAnsi="Arial" w:cs="Arial"/>
          <w:kern w:val="0"/>
          <w:sz w:val="18"/>
          <w:szCs w:val="18"/>
        </w:rPr>
        <w:t>individuelle:</w:t>
      </w:r>
      <w:proofErr w:type="gramEnd"/>
    </w:p>
    <w:p w14:paraId="3C3AFC30"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des mains :</w:t>
      </w:r>
      <w:r>
        <w:rPr>
          <w:rFonts w:ascii="Arial" w:hAnsi="Arial" w:cs="Arial"/>
          <w:color w:val="FFFFFF"/>
          <w:kern w:val="0"/>
          <w:sz w:val="18"/>
          <w:szCs w:val="18"/>
        </w:rPr>
        <w:tab/>
      </w:r>
      <w:r>
        <w:rPr>
          <w:rFonts w:ascii="Arial" w:hAnsi="Arial" w:cs="Arial"/>
          <w:kern w:val="0"/>
          <w:sz w:val="18"/>
          <w:szCs w:val="18"/>
        </w:rPr>
        <w:t>protection non requise.</w:t>
      </w:r>
    </w:p>
    <w:p w14:paraId="3DE99F4B"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-Protection des yeux : </w:t>
      </w:r>
      <w:r>
        <w:rPr>
          <w:rFonts w:ascii="Arial" w:hAnsi="Arial" w:cs="Arial"/>
          <w:color w:val="FFFFFF"/>
          <w:kern w:val="0"/>
          <w:sz w:val="18"/>
          <w:szCs w:val="18"/>
        </w:rPr>
        <w:tab/>
      </w:r>
      <w:r>
        <w:rPr>
          <w:rFonts w:ascii="Arial" w:hAnsi="Arial" w:cs="Arial"/>
          <w:kern w:val="0"/>
          <w:sz w:val="18"/>
          <w:szCs w:val="18"/>
        </w:rPr>
        <w:t>protection non requise.</w:t>
      </w:r>
    </w:p>
    <w:p w14:paraId="4690E2A0"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respiratoire :</w:t>
      </w:r>
      <w:r>
        <w:rPr>
          <w:rFonts w:ascii="Arial" w:hAnsi="Arial" w:cs="Arial"/>
          <w:color w:val="FFFFFF"/>
          <w:kern w:val="0"/>
          <w:sz w:val="18"/>
          <w:szCs w:val="18"/>
        </w:rPr>
        <w:tab/>
      </w:r>
      <w:r>
        <w:rPr>
          <w:rFonts w:ascii="Arial" w:hAnsi="Arial" w:cs="Arial"/>
          <w:kern w:val="0"/>
          <w:sz w:val="18"/>
          <w:szCs w:val="18"/>
        </w:rPr>
        <w:t>en cas de ventilation insuffisante, porter un appareil respiratoire approprié.</w:t>
      </w:r>
    </w:p>
    <w:p w14:paraId="3F5300EC"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p>
    <w:p w14:paraId="6E572DAE"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p>
    <w:p w14:paraId="21806526"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Ingestion : ne </w:t>
      </w:r>
      <w:proofErr w:type="gramStart"/>
      <w:r>
        <w:rPr>
          <w:rFonts w:ascii="Arial" w:hAnsi="Arial" w:cs="Arial"/>
          <w:kern w:val="0"/>
          <w:sz w:val="18"/>
          <w:szCs w:val="18"/>
        </w:rPr>
        <w:t>pas  manger</w:t>
      </w:r>
      <w:proofErr w:type="gramEnd"/>
      <w:r>
        <w:rPr>
          <w:rFonts w:ascii="Arial" w:hAnsi="Arial" w:cs="Arial"/>
          <w:kern w:val="0"/>
          <w:sz w:val="18"/>
          <w:szCs w:val="18"/>
        </w:rPr>
        <w:t>, ne pas boire et ne pas fumer pendant l'utilisation.</w:t>
      </w:r>
    </w:p>
    <w:p w14:paraId="55B51CE0"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Respecter les consignes indiquées au § 2.2.</w:t>
      </w:r>
    </w:p>
    <w:p w14:paraId="20218E73"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8.2.3. Contrôle d'exposition lié à la protection de </w:t>
      </w:r>
      <w:proofErr w:type="gramStart"/>
      <w:r>
        <w:rPr>
          <w:rFonts w:ascii="Arial" w:hAnsi="Arial" w:cs="Arial"/>
          <w:kern w:val="0"/>
          <w:sz w:val="18"/>
          <w:szCs w:val="18"/>
        </w:rPr>
        <w:t>l'environnement:</w:t>
      </w:r>
      <w:proofErr w:type="gramEnd"/>
    </w:p>
    <w:p w14:paraId="426299C9"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Il importe de tester les émissions provenant des systèmes d'aération et du maté</w:t>
      </w:r>
      <w:r>
        <w:rPr>
          <w:rFonts w:ascii="Arial" w:hAnsi="Arial" w:cs="Arial"/>
          <w:kern w:val="0"/>
          <w:sz w:val="18"/>
          <w:szCs w:val="18"/>
        </w:rPr>
        <w:t xml:space="preserve">riel de fabrication pour s'assurer qu'elles sont conformes aux exigences de la législation sur la protection de l'environnement. </w:t>
      </w:r>
    </w:p>
    <w:p w14:paraId="5BB27CD9"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visant à prévenir l'exposition liée à la substance/au </w:t>
      </w:r>
      <w:proofErr w:type="gramStart"/>
      <w:r>
        <w:rPr>
          <w:rFonts w:ascii="Arial" w:hAnsi="Arial" w:cs="Arial"/>
          <w:kern w:val="0"/>
          <w:sz w:val="18"/>
          <w:szCs w:val="18"/>
        </w:rPr>
        <w:t>mélange:</w:t>
      </w:r>
      <w:proofErr w:type="gramEnd"/>
      <w:r>
        <w:rPr>
          <w:rFonts w:ascii="Arial" w:hAnsi="Arial" w:cs="Arial"/>
          <w:kern w:val="0"/>
          <w:sz w:val="18"/>
          <w:szCs w:val="18"/>
        </w:rPr>
        <w:t xml:space="preserve"> pas de mesures spécifiques.</w:t>
      </w:r>
    </w:p>
    <w:p w14:paraId="696C7FF3"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d'instruction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0275756F"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organisationnelles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6F26C2DE"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techniques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3D0EAA8C"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p>
    <w:p w14:paraId="76B19CFD"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16E097D7"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4"/>
          <w:szCs w:val="14"/>
        </w:rPr>
      </w:pPr>
    </w:p>
    <w:p w14:paraId="412DC562" w14:textId="77777777" w:rsidR="008E56C8" w:rsidRDefault="008E56C8">
      <w:pPr>
        <w:widowControl w:val="0"/>
        <w:tabs>
          <w:tab w:val="left" w:pos="85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noProof/>
          <w:kern w:val="0"/>
        </w:rPr>
        <w:drawing>
          <wp:inline distT="0" distB="0" distL="0" distR="0" wp14:anchorId="3DE597CA" wp14:editId="2BFCE2C5">
            <wp:extent cx="647700" cy="6000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13FA15DF" w14:textId="77777777" w:rsidR="008E56C8" w:rsidRDefault="008E56C8">
      <w:pPr>
        <w:widowControl w:val="0"/>
        <w:autoSpaceDE w:val="0"/>
        <w:autoSpaceDN w:val="0"/>
        <w:adjustRightInd w:val="0"/>
        <w:spacing w:after="0" w:line="240" w:lineRule="auto"/>
        <w:rPr>
          <w:rFonts w:ascii="Times New Roman" w:hAnsi="Times New Roman" w:cs="Times New Roman"/>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53408144"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C25DA9C"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9:</w:t>
            </w:r>
            <w:proofErr w:type="gramEnd"/>
            <w:r>
              <w:rPr>
                <w:rFonts w:ascii="Arial" w:hAnsi="Arial" w:cs="Arial"/>
                <w:color w:val="000000"/>
                <w:kern w:val="0"/>
                <w:sz w:val="22"/>
                <w:szCs w:val="22"/>
              </w:rPr>
              <w:t xml:space="preserve"> PROPRIETES PHYSIQUES ET CHIMIQUES</w:t>
            </w:r>
          </w:p>
        </w:tc>
      </w:tr>
    </w:tbl>
    <w:p w14:paraId="6CABEB70"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1A740A72" w14:textId="77777777" w:rsidR="008E56C8" w:rsidRDefault="008E56C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984639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0C17A79"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9.1. Informations sur les propriétés physiques et chimiques essentielles</w:t>
            </w:r>
          </w:p>
        </w:tc>
      </w:tr>
    </w:tbl>
    <w:p w14:paraId="76EDD74B"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1D695BF9"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 xml:space="preserve">Etat physique (@20°C-1 </w:t>
      </w:r>
      <w:proofErr w:type="spellStart"/>
      <w:r>
        <w:rPr>
          <w:rFonts w:ascii="Times New Roman" w:hAnsi="Times New Roman" w:cs="Times New Roman"/>
          <w:b/>
          <w:bCs/>
          <w:kern w:val="0"/>
          <w:sz w:val="18"/>
          <w:szCs w:val="18"/>
        </w:rPr>
        <w:t>atm</w:t>
      </w:r>
      <w:proofErr w:type="spellEnd"/>
      <w:r>
        <w:rPr>
          <w:rFonts w:ascii="Times New Roman" w:hAnsi="Times New Roman" w:cs="Times New Roman"/>
          <w:b/>
          <w:bCs/>
          <w:kern w:val="0"/>
          <w:sz w:val="18"/>
          <w:szCs w:val="18"/>
        </w:rPr>
        <w:t>.) :</w:t>
      </w:r>
    </w:p>
    <w:p w14:paraId="6DFA1F85"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2F9816C5"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Couleur :</w:t>
      </w:r>
    </w:p>
    <w:p w14:paraId="78AE5B4E"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53F1B413"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Odeur :</w:t>
      </w:r>
    </w:p>
    <w:p w14:paraId="7A9616BD"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6AF348B1"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Point de fusion/point de congé</w:t>
      </w:r>
      <w:r>
        <w:rPr>
          <w:rFonts w:ascii="Times New Roman" w:hAnsi="Times New Roman" w:cs="Times New Roman"/>
          <w:b/>
          <w:bCs/>
          <w:kern w:val="0"/>
          <w:sz w:val="18"/>
          <w:szCs w:val="18"/>
        </w:rPr>
        <w:t xml:space="preserve">lation (@1 </w:t>
      </w:r>
      <w:proofErr w:type="spellStart"/>
      <w:r>
        <w:rPr>
          <w:rFonts w:ascii="Times New Roman" w:hAnsi="Times New Roman" w:cs="Times New Roman"/>
          <w:b/>
          <w:bCs/>
          <w:kern w:val="0"/>
          <w:sz w:val="18"/>
          <w:szCs w:val="18"/>
        </w:rPr>
        <w:t>atm</w:t>
      </w:r>
      <w:proofErr w:type="spellEnd"/>
      <w:r>
        <w:rPr>
          <w:rFonts w:ascii="Times New Roman" w:hAnsi="Times New Roman" w:cs="Times New Roman"/>
          <w:b/>
          <w:bCs/>
          <w:kern w:val="0"/>
          <w:sz w:val="18"/>
          <w:szCs w:val="18"/>
        </w:rPr>
        <w:t>.) :</w:t>
      </w:r>
    </w:p>
    <w:p w14:paraId="1238AE35"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237FDD21"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 xml:space="preserve">Point d’ébullition (@1 </w:t>
      </w:r>
      <w:proofErr w:type="spellStart"/>
      <w:r>
        <w:rPr>
          <w:rFonts w:ascii="Times New Roman" w:hAnsi="Times New Roman" w:cs="Times New Roman"/>
          <w:b/>
          <w:bCs/>
          <w:kern w:val="0"/>
          <w:sz w:val="18"/>
          <w:szCs w:val="18"/>
        </w:rPr>
        <w:t>atm</w:t>
      </w:r>
      <w:proofErr w:type="spellEnd"/>
      <w:r>
        <w:rPr>
          <w:rFonts w:ascii="Times New Roman" w:hAnsi="Times New Roman" w:cs="Times New Roman"/>
          <w:b/>
          <w:bCs/>
          <w:kern w:val="0"/>
          <w:sz w:val="18"/>
          <w:szCs w:val="18"/>
        </w:rPr>
        <w:t>.) :</w:t>
      </w:r>
    </w:p>
    <w:p w14:paraId="7B530577"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3B059533"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Inflammabilité :</w:t>
      </w:r>
    </w:p>
    <w:p w14:paraId="60399FD0"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1DB4EA0C"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Limites inférieure et supérieure d’explosion :</w:t>
      </w:r>
    </w:p>
    <w:p w14:paraId="40838F06"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1212A9A8"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Point d’éclair (°C) :</w:t>
      </w:r>
    </w:p>
    <w:p w14:paraId="710348A7"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26071878"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Température d'auto-inflammation :</w:t>
      </w:r>
    </w:p>
    <w:p w14:paraId="79427959"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06364FA9"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Température de décomposition :</w:t>
      </w:r>
    </w:p>
    <w:p w14:paraId="6C9AB17A"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0597802C" w14:textId="77777777" w:rsidR="008E56C8" w:rsidRDefault="008E56C8">
      <w:pPr>
        <w:widowControl w:val="0"/>
        <w:tabs>
          <w:tab w:val="left" w:pos="56"/>
          <w:tab w:val="left" w:pos="3153"/>
        </w:tabs>
        <w:autoSpaceDE w:val="0"/>
        <w:autoSpaceDN w:val="0"/>
        <w:adjustRightInd w:val="0"/>
        <w:spacing w:after="0" w:line="240" w:lineRule="auto"/>
        <w:rPr>
          <w:rFonts w:ascii="Times New Roman" w:hAnsi="Times New Roman" w:cs="Times New Roman"/>
          <w:kern w:val="0"/>
          <w:sz w:val="20"/>
          <w:szCs w:val="20"/>
        </w:rPr>
      </w:pPr>
    </w:p>
    <w:p w14:paraId="201CCC5D"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0BD8BDFE"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14FD6137"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57872756"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76FCFC75" w14:textId="77777777" w:rsidR="008E56C8" w:rsidRDefault="008E56C8">
      <w:pPr>
        <w:widowControl w:val="0"/>
        <w:autoSpaceDE w:val="0"/>
        <w:autoSpaceDN w:val="0"/>
        <w:adjustRightInd w:val="0"/>
        <w:spacing w:after="0" w:line="240" w:lineRule="auto"/>
        <w:rPr>
          <w:rFonts w:ascii="Times New Roman" w:hAnsi="Times New Roman" w:cs="Times New Roman"/>
          <w:kern w:val="0"/>
          <w:sz w:val="14"/>
          <w:szCs w:val="14"/>
        </w:rPr>
      </w:pPr>
    </w:p>
    <w:p w14:paraId="626E1C1F" w14:textId="77777777" w:rsidR="008E56C8" w:rsidRDefault="008E56C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6/12</w:t>
      </w:r>
    </w:p>
    <w:p w14:paraId="3539C8C6"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4D822E8"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72BFE2FD"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4673F367"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94D9B0B"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141F306" w14:textId="77777777" w:rsidR="008E56C8" w:rsidRDefault="008E56C8">
      <w:pPr>
        <w:widowControl w:val="0"/>
        <w:autoSpaceDE w:val="0"/>
        <w:autoSpaceDN w:val="0"/>
        <w:adjustRightInd w:val="0"/>
        <w:spacing w:after="0" w:line="240" w:lineRule="auto"/>
        <w:rPr>
          <w:rFonts w:ascii="Arial" w:hAnsi="Arial" w:cs="Arial"/>
          <w:color w:val="000000"/>
          <w:kern w:val="0"/>
          <w:sz w:val="4"/>
          <w:szCs w:val="4"/>
        </w:rPr>
      </w:pPr>
    </w:p>
    <w:p w14:paraId="3A151AF3" w14:textId="77777777" w:rsidR="008E56C8" w:rsidRDefault="008E56C8">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616AC7B7"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6B7BA16" w14:textId="77777777" w:rsidR="008E56C8" w:rsidRDefault="008E56C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87C9CA2"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3F91D4EF" w14:textId="77777777" w:rsidR="008E56C8" w:rsidRDefault="008E56C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FDS_CLIENT-1-CLP du 21/10/2025</w:t>
      </w:r>
    </w:p>
    <w:p w14:paraId="58A2A5BF"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72BD70D1"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imes New Roman" w:hAnsi="Times New Roman" w:cs="Times New Roman"/>
          <w:b/>
          <w:bCs/>
          <w:kern w:val="0"/>
          <w:sz w:val="18"/>
          <w:szCs w:val="18"/>
        </w:rPr>
        <w:t>pH</w:t>
      </w:r>
      <w:proofErr w:type="gramEnd"/>
      <w:r>
        <w:rPr>
          <w:rFonts w:ascii="Times New Roman" w:hAnsi="Times New Roman" w:cs="Times New Roman"/>
          <w:b/>
          <w:bCs/>
          <w:kern w:val="0"/>
          <w:sz w:val="18"/>
          <w:szCs w:val="18"/>
        </w:rPr>
        <w:t xml:space="preserve"> :</w:t>
      </w:r>
    </w:p>
    <w:p w14:paraId="689DF95C"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0F742CF2"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Viscosité cinématique (mm²/s) :</w:t>
      </w:r>
    </w:p>
    <w:p w14:paraId="76ECF051"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7ACC3A4D"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Solubilité (@20°C) :</w:t>
      </w:r>
    </w:p>
    <w:p w14:paraId="07E584F3"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0B2A2430"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Coefficient de partage n-octanol/eau (valeur log) :</w:t>
      </w:r>
    </w:p>
    <w:p w14:paraId="6ABB0AF8"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24A0BB84"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Pression de vapeur (</w:t>
      </w:r>
      <w:proofErr w:type="spellStart"/>
      <w:r>
        <w:rPr>
          <w:rFonts w:ascii="Times New Roman" w:hAnsi="Times New Roman" w:cs="Times New Roman"/>
          <w:b/>
          <w:bCs/>
          <w:kern w:val="0"/>
          <w:sz w:val="18"/>
          <w:szCs w:val="18"/>
        </w:rPr>
        <w:t>mmHg</w:t>
      </w:r>
      <w:proofErr w:type="spellEnd"/>
      <w:r>
        <w:rPr>
          <w:rFonts w:ascii="Times New Roman" w:hAnsi="Times New Roman" w:cs="Times New Roman"/>
          <w:b/>
          <w:bCs/>
          <w:kern w:val="0"/>
          <w:sz w:val="18"/>
          <w:szCs w:val="18"/>
        </w:rPr>
        <w:t xml:space="preserve"> @20°C) :</w:t>
      </w:r>
    </w:p>
    <w:p w14:paraId="45466E40"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3A00690A"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 xml:space="preserve">Densité et/ou densité relative (@20°C-1 </w:t>
      </w:r>
      <w:proofErr w:type="spellStart"/>
      <w:r>
        <w:rPr>
          <w:rFonts w:ascii="Times New Roman" w:hAnsi="Times New Roman" w:cs="Times New Roman"/>
          <w:b/>
          <w:bCs/>
          <w:kern w:val="0"/>
          <w:sz w:val="18"/>
          <w:szCs w:val="18"/>
        </w:rPr>
        <w:t>atm</w:t>
      </w:r>
      <w:proofErr w:type="spellEnd"/>
      <w:r>
        <w:rPr>
          <w:rFonts w:ascii="Times New Roman" w:hAnsi="Times New Roman" w:cs="Times New Roman"/>
          <w:b/>
          <w:bCs/>
          <w:kern w:val="0"/>
          <w:sz w:val="18"/>
          <w:szCs w:val="18"/>
        </w:rPr>
        <w:t>.) :</w:t>
      </w:r>
    </w:p>
    <w:p w14:paraId="3CCA6BAA"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3C913A17"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Densité de vapeur relative (@20°C) :</w:t>
      </w:r>
    </w:p>
    <w:p w14:paraId="2A6E5C53"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66D89911"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Caracté</w:t>
      </w:r>
      <w:r>
        <w:rPr>
          <w:rFonts w:ascii="Times New Roman" w:hAnsi="Times New Roman" w:cs="Times New Roman"/>
          <w:b/>
          <w:bCs/>
          <w:kern w:val="0"/>
          <w:sz w:val="18"/>
          <w:szCs w:val="18"/>
        </w:rPr>
        <w:t>ristiques des particules :</w:t>
      </w:r>
    </w:p>
    <w:p w14:paraId="1E7514DE"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0CAE4D83" w14:textId="77777777" w:rsidR="008E56C8" w:rsidRDefault="008E56C8">
      <w:pPr>
        <w:widowControl w:val="0"/>
        <w:tabs>
          <w:tab w:val="left" w:pos="56"/>
          <w:tab w:val="left" w:pos="3153"/>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8B558A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5E04B4C"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9.2. Autres informations</w:t>
            </w:r>
          </w:p>
        </w:tc>
      </w:tr>
    </w:tbl>
    <w:p w14:paraId="40161744"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2A87726E"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Indice de réfraction (@20°C) :</w:t>
      </w:r>
    </w:p>
    <w:p w14:paraId="293DC0ED" w14:textId="77777777" w:rsidR="008E56C8" w:rsidRDefault="008E56C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5EFDB230"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11F0B34"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10:</w:t>
            </w:r>
            <w:proofErr w:type="gramEnd"/>
            <w:r>
              <w:rPr>
                <w:rFonts w:ascii="Arial" w:hAnsi="Arial" w:cs="Arial"/>
                <w:color w:val="000000"/>
                <w:kern w:val="0"/>
                <w:sz w:val="22"/>
                <w:szCs w:val="22"/>
              </w:rPr>
              <w:t xml:space="preserve"> STABILITE ET REACTIVITE</w:t>
            </w:r>
          </w:p>
        </w:tc>
      </w:tr>
    </w:tbl>
    <w:p w14:paraId="45A9D5A5"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1F75FE99" w14:textId="77777777" w:rsidR="008E56C8" w:rsidRDefault="008E56C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669959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CB4FD64"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10.1. Réactivité</w:t>
            </w:r>
          </w:p>
        </w:tc>
      </w:tr>
    </w:tbl>
    <w:p w14:paraId="6B9C4E11"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666BD351"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donnée d'essai spécifique disponible relative à la réactivité</w:t>
      </w:r>
      <w:r>
        <w:rPr>
          <w:rFonts w:ascii="Arial" w:hAnsi="Arial" w:cs="Arial"/>
          <w:kern w:val="0"/>
          <w:sz w:val="16"/>
          <w:szCs w:val="16"/>
        </w:rPr>
        <w:t xml:space="preserve"> de ce produit ou de ses ingrédients.</w:t>
      </w:r>
    </w:p>
    <w:p w14:paraId="5196AF0E" w14:textId="77777777" w:rsidR="008E56C8" w:rsidRDefault="008E56C8">
      <w:pPr>
        <w:widowControl w:val="0"/>
        <w:autoSpaceDE w:val="0"/>
        <w:autoSpaceDN w:val="0"/>
        <w:adjustRightInd w:val="0"/>
        <w:spacing w:after="0" w:line="240" w:lineRule="auto"/>
        <w:jc w:val="both"/>
        <w:rPr>
          <w:rFonts w:ascii="Arial" w:hAnsi="Arial" w:cs="Arial"/>
          <w:color w:val="FFFFFF"/>
          <w:kern w:val="0"/>
          <w:sz w:val="18"/>
          <w:szCs w:val="18"/>
        </w:rPr>
      </w:pPr>
    </w:p>
    <w:p w14:paraId="1CC683C1"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06B94A86"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D60EB5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D6CAE21"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10.2. Stabilité chimique</w:t>
            </w:r>
          </w:p>
        </w:tc>
      </w:tr>
    </w:tbl>
    <w:p w14:paraId="2A319A7D"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4C006921"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La substance est chimiquement stable dans les conditions recommandées de stockage, d'utilisation et de température.</w:t>
      </w:r>
    </w:p>
    <w:p w14:paraId="46CDE7E9"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
    <w:p w14:paraId="6446B613"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07C3EE57"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A171AD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29B479E"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10.3. Possibilité de réactions dangereuses</w:t>
            </w:r>
          </w:p>
        </w:tc>
      </w:tr>
    </w:tbl>
    <w:p w14:paraId="036E7F69"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411A9192" w14:textId="77777777" w:rsidR="008E56C8" w:rsidRDefault="008E56C8">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réaction dangereuse lorsqu'il est manipulé et stocké conformément aux dispositions.</w:t>
      </w:r>
    </w:p>
    <w:p w14:paraId="334F713F" w14:textId="77777777" w:rsidR="008E56C8" w:rsidRDefault="008E56C8">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Eviter le contact avec les acides, les bases et les agents oxydants.</w:t>
      </w:r>
    </w:p>
    <w:p w14:paraId="09B8443F"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p>
    <w:p w14:paraId="7D1EEDDD"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26983458"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407E77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81CCD97"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10.4. Conditions à éviter</w:t>
            </w:r>
          </w:p>
        </w:tc>
      </w:tr>
    </w:tbl>
    <w:p w14:paraId="7E483A6A"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33F5E174"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Eviter les températures au-dessus ou au moins 5°C en-dessous du point d'éclair pour tout liquide inflammable.</w:t>
      </w:r>
    </w:p>
    <w:p w14:paraId="7AD6FD2C"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pas chauffer les récipients fermés.</w:t>
      </w:r>
    </w:p>
    <w:p w14:paraId="24BB7F9D"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Eviter le contact avec des agents oxydants.</w:t>
      </w:r>
    </w:p>
    <w:p w14:paraId="481B82FA"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Sources directes de chaleur.</w:t>
      </w:r>
    </w:p>
    <w:p w14:paraId="627C7B99"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
    <w:p w14:paraId="5C9E810F"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47CA0C8B"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122688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D500025"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10.5. Matières incompatibles</w:t>
            </w:r>
          </w:p>
        </w:tc>
      </w:tr>
    </w:tbl>
    <w:p w14:paraId="500FE744"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0D2803C8"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Acides - Bases - Agents oxydants.</w:t>
      </w:r>
    </w:p>
    <w:p w14:paraId="5325CE98"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p>
    <w:p w14:paraId="6C738D3C"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27FE25D8"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F11C2A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BFE8A70"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10.6. Produits de décomposition dangereux</w:t>
            </w:r>
          </w:p>
        </w:tc>
      </w:tr>
    </w:tbl>
    <w:p w14:paraId="776563F2"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07B82E9B"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3FE0B52B"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A9309B0"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5E78152"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7D592590" w14:textId="77777777" w:rsidR="008E56C8" w:rsidRDefault="008E56C8">
      <w:pPr>
        <w:widowControl w:val="0"/>
        <w:autoSpaceDE w:val="0"/>
        <w:autoSpaceDN w:val="0"/>
        <w:adjustRightInd w:val="0"/>
        <w:spacing w:after="0" w:line="240" w:lineRule="auto"/>
        <w:rPr>
          <w:rFonts w:ascii="Arial" w:hAnsi="Arial" w:cs="Arial"/>
          <w:color w:val="000000"/>
          <w:kern w:val="0"/>
          <w:sz w:val="9"/>
          <w:szCs w:val="9"/>
        </w:rPr>
      </w:pPr>
    </w:p>
    <w:p w14:paraId="60031267" w14:textId="77777777" w:rsidR="008E56C8" w:rsidRDefault="008E56C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7/12</w:t>
      </w:r>
    </w:p>
    <w:p w14:paraId="70E5D474"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C145A94"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73E3C417"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03E6AEE1"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43CF9F6A"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0F238FC2" w14:textId="77777777" w:rsidR="008E56C8" w:rsidRDefault="008E56C8">
      <w:pPr>
        <w:widowControl w:val="0"/>
        <w:autoSpaceDE w:val="0"/>
        <w:autoSpaceDN w:val="0"/>
        <w:adjustRightInd w:val="0"/>
        <w:spacing w:after="0" w:line="240" w:lineRule="auto"/>
        <w:rPr>
          <w:rFonts w:ascii="Arial" w:hAnsi="Arial" w:cs="Arial"/>
          <w:color w:val="000000"/>
          <w:kern w:val="0"/>
          <w:sz w:val="4"/>
          <w:szCs w:val="4"/>
        </w:rPr>
      </w:pPr>
    </w:p>
    <w:p w14:paraId="624ECEAE" w14:textId="77777777" w:rsidR="008E56C8" w:rsidRDefault="008E56C8">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51FFDCBE"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45BD4D0" w14:textId="77777777" w:rsidR="008E56C8" w:rsidRDefault="008E56C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FC4532B"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09B772EA" w14:textId="77777777" w:rsidR="008E56C8" w:rsidRDefault="008E56C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FDS_CLIENT-1-CLP du 21/10/2025</w:t>
      </w:r>
    </w:p>
    <w:p w14:paraId="5DC029C3" w14:textId="77777777" w:rsidR="008E56C8" w:rsidRDefault="008E56C8">
      <w:pPr>
        <w:widowControl w:val="0"/>
        <w:autoSpaceDE w:val="0"/>
        <w:autoSpaceDN w:val="0"/>
        <w:adjustRightInd w:val="0"/>
        <w:spacing w:after="0" w:line="240" w:lineRule="auto"/>
        <w:rPr>
          <w:rFonts w:ascii="Arial" w:hAnsi="Arial" w:cs="Arial"/>
          <w:color w:val="000000"/>
          <w:kern w:val="0"/>
          <w:sz w:val="16"/>
          <w:szCs w:val="16"/>
        </w:rPr>
      </w:pPr>
    </w:p>
    <w:p w14:paraId="300F04DE"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Décomposition thermique / conditions à éviter : </w:t>
      </w:r>
    </w:p>
    <w:p w14:paraId="4B3A891F"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Pas de décomposition en cas d'usage conforme.</w:t>
      </w:r>
    </w:p>
    <w:p w14:paraId="1FAB4740"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Produits de dé</w:t>
      </w:r>
      <w:r>
        <w:rPr>
          <w:rFonts w:ascii="Arial" w:hAnsi="Arial" w:cs="Arial"/>
          <w:kern w:val="0"/>
          <w:sz w:val="16"/>
          <w:szCs w:val="16"/>
        </w:rPr>
        <w:t>composition dangereux : pas de produits de décomposition dangereux connus.</w:t>
      </w:r>
    </w:p>
    <w:p w14:paraId="08D925B0"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se décompose pas lorsqu'il est utilisé pour les utilisations prévues.</w:t>
      </w:r>
    </w:p>
    <w:p w14:paraId="0D8796B3"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p>
    <w:p w14:paraId="25AD08A0"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39601325"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A30B36B"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11:</w:t>
            </w:r>
            <w:proofErr w:type="gramEnd"/>
            <w:r>
              <w:rPr>
                <w:rFonts w:ascii="Arial" w:hAnsi="Arial" w:cs="Arial"/>
                <w:color w:val="000000"/>
                <w:kern w:val="0"/>
                <w:sz w:val="22"/>
                <w:szCs w:val="22"/>
              </w:rPr>
              <w:t xml:space="preserve"> INFORMATIONS TOXICOLOGIQUES</w:t>
            </w:r>
          </w:p>
        </w:tc>
      </w:tr>
    </w:tbl>
    <w:p w14:paraId="35CB5546"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5493284F" w14:textId="77777777" w:rsidR="008E56C8" w:rsidRDefault="008E56C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1DB915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C7E3C49"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11.1. Informations sur les classes de danger telles que définies dans le règlement (CE) nº 1272/2008</w:t>
            </w:r>
          </w:p>
        </w:tc>
      </w:tr>
    </w:tbl>
    <w:p w14:paraId="5F6381C2"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0775D071"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 toxicité aiguë</w:t>
      </w:r>
    </w:p>
    <w:p w14:paraId="4DCA24D0"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(oral) = Non déterminée (mg/kg)</w:t>
      </w:r>
    </w:p>
    <w:p w14:paraId="5EF32E61"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(dermique) = Non déterminée (mg/kg)</w:t>
      </w:r>
    </w:p>
    <w:p w14:paraId="324731E1"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w:t>
      </w:r>
      <w:r>
        <w:rPr>
          <w:rFonts w:ascii="Arial" w:hAnsi="Arial" w:cs="Arial"/>
          <w:kern w:val="0"/>
          <w:sz w:val="16"/>
          <w:szCs w:val="16"/>
        </w:rPr>
        <w:t>lange</w:t>
      </w:r>
      <w:proofErr w:type="spellEnd"/>
      <w:r>
        <w:rPr>
          <w:rFonts w:ascii="Arial" w:hAnsi="Arial" w:cs="Arial"/>
          <w:kern w:val="0"/>
          <w:sz w:val="16"/>
          <w:szCs w:val="16"/>
        </w:rPr>
        <w:t xml:space="preserve"> (</w:t>
      </w:r>
      <w:proofErr w:type="spellStart"/>
      <w:r>
        <w:rPr>
          <w:rFonts w:ascii="Arial" w:hAnsi="Arial" w:cs="Arial"/>
          <w:kern w:val="0"/>
          <w:sz w:val="16"/>
          <w:szCs w:val="16"/>
        </w:rPr>
        <w:t>inhal</w:t>
      </w:r>
      <w:proofErr w:type="spellEnd"/>
      <w:r>
        <w:rPr>
          <w:rFonts w:ascii="Arial" w:hAnsi="Arial" w:cs="Arial"/>
          <w:kern w:val="0"/>
          <w:sz w:val="16"/>
          <w:szCs w:val="16"/>
        </w:rPr>
        <w:t>.) = Non déterminée (mg/l/4 h)</w:t>
      </w:r>
    </w:p>
    <w:p w14:paraId="70515B21"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b) corrosion cutanée/irritation cutanée</w:t>
      </w:r>
    </w:p>
    <w:p w14:paraId="7C21EB62"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3C500C1B"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 lésions oculaires graves/irritation oculaire</w:t>
      </w:r>
    </w:p>
    <w:p w14:paraId="65ED4B3D"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5B6C3E6C"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d) sensibilisation respiratoire ou cutanée</w:t>
      </w:r>
    </w:p>
    <w:p w14:paraId="62A39836"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39134DCC"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 mutagénicité sur les cellules germinales</w:t>
      </w:r>
    </w:p>
    <w:p w14:paraId="349C6074"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6E2D17B5"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f) cancérogénicité</w:t>
      </w:r>
    </w:p>
    <w:p w14:paraId="52F3653A"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5E7F4041"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g) toxicité pour la reproduction</w:t>
      </w:r>
    </w:p>
    <w:p w14:paraId="52D0E3D1"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32C0997A"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h) toxicité spécifique pour certains organes cibles (STOT) – exposition unique</w:t>
      </w:r>
    </w:p>
    <w:p w14:paraId="21CC9AEA"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415FC253"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i) toxicité spé</w:t>
      </w:r>
      <w:r>
        <w:rPr>
          <w:rFonts w:ascii="Arial" w:hAnsi="Arial" w:cs="Arial"/>
          <w:kern w:val="0"/>
          <w:sz w:val="16"/>
          <w:szCs w:val="16"/>
        </w:rPr>
        <w:t>cifique pour certains organes cibles (STOT) – exposition répétée</w:t>
      </w:r>
    </w:p>
    <w:p w14:paraId="11AEB04A"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75ADBAF4"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j) danger par aspiration</w:t>
      </w:r>
    </w:p>
    <w:p w14:paraId="24EA2C10"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46A91A62"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p>
    <w:p w14:paraId="606600C2" w14:textId="77777777" w:rsidR="008E56C8" w:rsidRDefault="008E56C8">
      <w:pPr>
        <w:widowControl w:val="0"/>
        <w:autoSpaceDE w:val="0"/>
        <w:autoSpaceDN w:val="0"/>
        <w:adjustRightInd w:val="0"/>
        <w:spacing w:after="0" w:line="240" w:lineRule="auto"/>
        <w:jc w:val="both"/>
        <w:rPr>
          <w:rFonts w:ascii="Arial" w:hAnsi="Arial" w:cs="Arial"/>
          <w:color w:val="FFFFFF"/>
          <w:kern w:val="0"/>
          <w:sz w:val="16"/>
          <w:szCs w:val="16"/>
        </w:rPr>
      </w:pPr>
    </w:p>
    <w:p w14:paraId="4438068A"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345FC3D6"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0FCC82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8E8AB34"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11.2.  Informations sur les autres dangers</w:t>
            </w:r>
          </w:p>
        </w:tc>
      </w:tr>
    </w:tbl>
    <w:p w14:paraId="2C9746FA"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428AB153" w14:textId="77777777" w:rsidR="008E56C8" w:rsidRDefault="008E56C8">
      <w:pPr>
        <w:widowControl w:val="0"/>
        <w:autoSpaceDE w:val="0"/>
        <w:autoSpaceDN w:val="0"/>
        <w:adjustRightInd w:val="0"/>
        <w:spacing w:after="0" w:line="240" w:lineRule="auto"/>
        <w:rPr>
          <w:rFonts w:ascii="Arial" w:hAnsi="Arial" w:cs="Arial"/>
          <w:color w:val="000000"/>
          <w:kern w:val="0"/>
          <w:sz w:val="6"/>
          <w:szCs w:val="6"/>
        </w:rPr>
      </w:pPr>
    </w:p>
    <w:p w14:paraId="5DC18216" w14:textId="77777777" w:rsidR="008E56C8" w:rsidRDefault="008E56C8">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11.2.1. Propriétés perturbant le système </w:t>
      </w:r>
      <w:proofErr w:type="gramStart"/>
      <w:r>
        <w:rPr>
          <w:rFonts w:ascii="Arial" w:hAnsi="Arial" w:cs="Arial"/>
          <w:kern w:val="0"/>
          <w:sz w:val="16"/>
          <w:szCs w:val="16"/>
        </w:rPr>
        <w:t>endocrinien:</w:t>
      </w:r>
      <w:proofErr w:type="gramEnd"/>
    </w:p>
    <w:p w14:paraId="63A86406" w14:textId="77777777" w:rsidR="008E56C8" w:rsidRDefault="008E56C8">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w:t>
      </w:r>
      <w:r>
        <w:rPr>
          <w:rFonts w:ascii="Arial" w:hAnsi="Arial" w:cs="Arial"/>
          <w:kern w:val="0"/>
          <w:sz w:val="16"/>
          <w:szCs w:val="16"/>
        </w:rPr>
        <w:t xml:space="preserve"> ce jour.</w:t>
      </w:r>
    </w:p>
    <w:p w14:paraId="4E1238CF" w14:textId="77777777" w:rsidR="008E56C8" w:rsidRDefault="008E56C8">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11.2.2. Autres </w:t>
      </w:r>
      <w:proofErr w:type="gramStart"/>
      <w:r>
        <w:rPr>
          <w:rFonts w:ascii="Arial" w:hAnsi="Arial" w:cs="Arial"/>
          <w:kern w:val="0"/>
          <w:sz w:val="16"/>
          <w:szCs w:val="16"/>
        </w:rPr>
        <w:t>informations:</w:t>
      </w:r>
      <w:proofErr w:type="gramEnd"/>
    </w:p>
    <w:p w14:paraId="2C1A35FE" w14:textId="77777777" w:rsidR="008E56C8" w:rsidRDefault="008E56C8">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04960E1F" w14:textId="77777777" w:rsidR="008E56C8" w:rsidRDefault="008E56C8">
      <w:pPr>
        <w:widowControl w:val="0"/>
        <w:autoSpaceDE w:val="0"/>
        <w:autoSpaceDN w:val="0"/>
        <w:adjustRightInd w:val="0"/>
        <w:spacing w:after="0" w:line="240" w:lineRule="auto"/>
        <w:rPr>
          <w:rFonts w:ascii="Arial" w:hAnsi="Arial" w:cs="Arial"/>
          <w:color w:val="FFFFFF"/>
          <w:kern w:val="0"/>
          <w:sz w:val="17"/>
          <w:szCs w:val="17"/>
        </w:rPr>
      </w:pPr>
    </w:p>
    <w:p w14:paraId="0BA85B42" w14:textId="77777777" w:rsidR="008E56C8" w:rsidRDefault="008E56C8">
      <w:pPr>
        <w:widowControl w:val="0"/>
        <w:autoSpaceDE w:val="0"/>
        <w:autoSpaceDN w:val="0"/>
        <w:adjustRightInd w:val="0"/>
        <w:spacing w:after="0" w:line="240" w:lineRule="auto"/>
        <w:rPr>
          <w:rFonts w:ascii="Arial" w:hAnsi="Arial" w:cs="Arial"/>
          <w:color w:val="FFFFFF"/>
          <w:kern w:val="0"/>
          <w:sz w:val="17"/>
          <w:szCs w:val="17"/>
        </w:rPr>
      </w:pPr>
    </w:p>
    <w:p w14:paraId="54C1BBF5"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6F409892"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7547CB3"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12:</w:t>
            </w:r>
            <w:proofErr w:type="gramEnd"/>
            <w:r>
              <w:rPr>
                <w:rFonts w:ascii="Arial" w:hAnsi="Arial" w:cs="Arial"/>
                <w:color w:val="000000"/>
                <w:kern w:val="0"/>
                <w:sz w:val="22"/>
                <w:szCs w:val="22"/>
              </w:rPr>
              <w:t xml:space="preserve"> INFORMATIONS ECOLOGIQUES</w:t>
            </w:r>
          </w:p>
        </w:tc>
      </w:tr>
    </w:tbl>
    <w:p w14:paraId="1C2A0610"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13375261" w14:textId="77777777" w:rsidR="008E56C8" w:rsidRDefault="008E56C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EC85FC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C60206A"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12.1. Toxicité</w:t>
            </w:r>
          </w:p>
        </w:tc>
      </w:tr>
    </w:tbl>
    <w:p w14:paraId="080FCE0F"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6160CAB9"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Ne pas laisser le produit, non dilué ou en grande quantité, pénétrer la nappe phré</w:t>
      </w:r>
      <w:r>
        <w:rPr>
          <w:rFonts w:ascii="Arial" w:hAnsi="Arial" w:cs="Arial"/>
          <w:kern w:val="0"/>
          <w:sz w:val="16"/>
          <w:szCs w:val="16"/>
        </w:rPr>
        <w:t>atique, les eaux superficielles ou les égouts.</w:t>
      </w:r>
    </w:p>
    <w:p w14:paraId="594DFAAA"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
    <w:p w14:paraId="1F963556"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6088D518"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F304A2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C63E40A"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12.2. Persistance et dégradabilité</w:t>
            </w:r>
          </w:p>
        </w:tc>
      </w:tr>
    </w:tbl>
    <w:p w14:paraId="1A9A3B40"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29DFC1BF" w14:textId="77777777" w:rsidR="008E56C8" w:rsidRDefault="008E56C8">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Pas de données à ce jour.</w:t>
      </w:r>
    </w:p>
    <w:p w14:paraId="08187868"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p>
    <w:p w14:paraId="2DCFF437"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1DD8B1EE"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1D2ECA09"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27097531"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30E19BF0"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5A28166F"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4EF18EC5"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23FEEB5E" w14:textId="77777777" w:rsidR="008E56C8" w:rsidRDefault="008E56C8">
      <w:pPr>
        <w:widowControl w:val="0"/>
        <w:autoSpaceDE w:val="0"/>
        <w:autoSpaceDN w:val="0"/>
        <w:adjustRightInd w:val="0"/>
        <w:spacing w:after="0" w:line="240" w:lineRule="auto"/>
        <w:rPr>
          <w:rFonts w:ascii="Times New Roman" w:hAnsi="Times New Roman" w:cs="Times New Roman"/>
          <w:kern w:val="0"/>
          <w:sz w:val="16"/>
          <w:szCs w:val="16"/>
        </w:rPr>
      </w:pPr>
    </w:p>
    <w:p w14:paraId="059839C9" w14:textId="77777777" w:rsidR="008E56C8" w:rsidRDefault="008E56C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8/12</w:t>
      </w:r>
    </w:p>
    <w:p w14:paraId="3BED962F"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4A74B76"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4106C529"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3BC680D3"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4948EAB4"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0D60E33F" w14:textId="77777777" w:rsidR="008E56C8" w:rsidRDefault="008E56C8">
      <w:pPr>
        <w:widowControl w:val="0"/>
        <w:autoSpaceDE w:val="0"/>
        <w:autoSpaceDN w:val="0"/>
        <w:adjustRightInd w:val="0"/>
        <w:spacing w:after="0" w:line="240" w:lineRule="auto"/>
        <w:rPr>
          <w:rFonts w:ascii="Arial" w:hAnsi="Arial" w:cs="Arial"/>
          <w:color w:val="000000"/>
          <w:kern w:val="0"/>
          <w:sz w:val="4"/>
          <w:szCs w:val="4"/>
        </w:rPr>
      </w:pPr>
    </w:p>
    <w:p w14:paraId="58FA91EC" w14:textId="77777777" w:rsidR="008E56C8" w:rsidRDefault="008E56C8">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2C0713AC"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FBCE0C1" w14:textId="77777777" w:rsidR="008E56C8" w:rsidRDefault="008E56C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68A72DF"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28659022" w14:textId="77777777" w:rsidR="008E56C8" w:rsidRDefault="008E56C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FDS_CLIENT-1-CLP du 21/10/2025</w:t>
      </w:r>
    </w:p>
    <w:p w14:paraId="5B5727E4" w14:textId="77777777" w:rsidR="008E56C8" w:rsidRDefault="008E56C8">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E3982B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9A230DE"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12.3. Potentiel de bioaccumulation</w:t>
            </w:r>
          </w:p>
        </w:tc>
      </w:tr>
    </w:tbl>
    <w:p w14:paraId="1F58D763"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2E4BC530"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2BD87C35"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p>
    <w:p w14:paraId="2B21D8D1"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4C87A26A"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28463B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A6EAA35"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12.4. Mobilité dans le sol</w:t>
            </w:r>
          </w:p>
        </w:tc>
      </w:tr>
    </w:tbl>
    <w:p w14:paraId="3BF2EAC7"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7125B912"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4F39CD24"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p>
    <w:p w14:paraId="777FC39A"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7B7FEFDD"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0930AA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621FA7A"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 xml:space="preserve">12.5. Résultats des évaluations PBT et </w:t>
            </w:r>
            <w:proofErr w:type="spellStart"/>
            <w:r>
              <w:rPr>
                <w:rFonts w:ascii="Arial" w:hAnsi="Arial" w:cs="Arial"/>
                <w:color w:val="000000"/>
                <w:kern w:val="0"/>
                <w:sz w:val="20"/>
                <w:szCs w:val="20"/>
              </w:rPr>
              <w:t>vPvB</w:t>
            </w:r>
            <w:proofErr w:type="spellEnd"/>
          </w:p>
        </w:tc>
      </w:tr>
    </w:tbl>
    <w:p w14:paraId="740BF3D7"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09967D23"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6D4B6F45"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p>
    <w:p w14:paraId="01F895D1"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38982E32"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018DA6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13101A4"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12.6. Propriétés perturbant le système endocrinien</w:t>
            </w:r>
          </w:p>
        </w:tc>
      </w:tr>
    </w:tbl>
    <w:p w14:paraId="247E8100"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4279499" w14:textId="77777777" w:rsidR="008E56C8" w:rsidRDefault="008E56C8">
      <w:pPr>
        <w:widowControl w:val="0"/>
        <w:autoSpaceDE w:val="0"/>
        <w:autoSpaceDN w:val="0"/>
        <w:adjustRightInd w:val="0"/>
        <w:spacing w:after="0" w:line="240" w:lineRule="auto"/>
        <w:rPr>
          <w:rFonts w:ascii="Arial" w:hAnsi="Arial" w:cs="Arial"/>
          <w:color w:val="000000"/>
          <w:kern w:val="0"/>
          <w:sz w:val="6"/>
          <w:szCs w:val="6"/>
        </w:rPr>
      </w:pPr>
    </w:p>
    <w:p w14:paraId="1D7C82E2"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4CB5CEA6"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p>
    <w:p w14:paraId="75C59922"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38909D98"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1F04C6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EFAADF5"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12.7. Autres effets néfastes</w:t>
            </w:r>
          </w:p>
        </w:tc>
      </w:tr>
    </w:tbl>
    <w:p w14:paraId="4AAFA7F7"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4FCB9070"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4F70ED22"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p>
    <w:p w14:paraId="3A460007" w14:textId="77777777" w:rsidR="008E56C8" w:rsidRDefault="008E56C8">
      <w:pPr>
        <w:widowControl w:val="0"/>
        <w:autoSpaceDE w:val="0"/>
        <w:autoSpaceDN w:val="0"/>
        <w:adjustRightInd w:val="0"/>
        <w:spacing w:after="0" w:line="240" w:lineRule="auto"/>
        <w:rPr>
          <w:rFonts w:ascii="Verdana" w:hAnsi="Verdana" w:cs="Verdana"/>
          <w:color w:val="FFFFFF"/>
          <w:kern w:val="0"/>
          <w:sz w:val="17"/>
          <w:szCs w:val="17"/>
        </w:rPr>
      </w:pPr>
    </w:p>
    <w:p w14:paraId="2A7BDBBE"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C420D58"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CA9E1A3"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13:</w:t>
            </w:r>
            <w:proofErr w:type="gramEnd"/>
            <w:r>
              <w:rPr>
                <w:rFonts w:ascii="Arial" w:hAnsi="Arial" w:cs="Arial"/>
                <w:color w:val="000000"/>
                <w:kern w:val="0"/>
                <w:sz w:val="22"/>
                <w:szCs w:val="22"/>
              </w:rPr>
              <w:t xml:space="preserve"> CONSIDERATIONS RELATIVES A L'ELIMINATION</w:t>
            </w:r>
          </w:p>
        </w:tc>
      </w:tr>
    </w:tbl>
    <w:p w14:paraId="1D06CECC"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9383C2E" w14:textId="77777777" w:rsidR="008E56C8" w:rsidRDefault="008E56C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3CFE21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D6982E8"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13.1. Méthodes de traitement des déchets</w:t>
            </w:r>
          </w:p>
        </w:tc>
      </w:tr>
    </w:tbl>
    <w:p w14:paraId="59213DBB"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6B4A23AB"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13.1.1 Disposition relative au produit/à </w:t>
      </w:r>
      <w:proofErr w:type="gramStart"/>
      <w:r>
        <w:rPr>
          <w:rFonts w:ascii="Arial" w:hAnsi="Arial" w:cs="Arial"/>
          <w:kern w:val="0"/>
          <w:sz w:val="20"/>
          <w:szCs w:val="20"/>
        </w:rPr>
        <w:t>l'emballage:</w:t>
      </w:r>
      <w:proofErr w:type="gramEnd"/>
    </w:p>
    <w:p w14:paraId="1647572D"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Liste des codes/désignations de déchets proposés conformément au CED.</w:t>
      </w:r>
    </w:p>
    <w:p w14:paraId="49E81D28"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déchets doivent être éliminés conformément à la réglementation locale. Les codes de déchet doivent être attribués par l'utilisateur, de préférence en concertation avec les autorités d'élimination des déchets.</w:t>
      </w:r>
    </w:p>
    <w:p w14:paraId="68B37021"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
    <w:p w14:paraId="46E191B5"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13.1.2 Traitement des dé</w:t>
      </w:r>
      <w:r>
        <w:rPr>
          <w:rFonts w:ascii="Arial" w:hAnsi="Arial" w:cs="Arial"/>
          <w:kern w:val="0"/>
          <w:sz w:val="20"/>
          <w:szCs w:val="20"/>
        </w:rPr>
        <w:t xml:space="preserve">chets - information </w:t>
      </w:r>
      <w:proofErr w:type="gramStart"/>
      <w:r>
        <w:rPr>
          <w:rFonts w:ascii="Arial" w:hAnsi="Arial" w:cs="Arial"/>
          <w:kern w:val="0"/>
          <w:sz w:val="20"/>
          <w:szCs w:val="20"/>
        </w:rPr>
        <w:t>pertinente:</w:t>
      </w:r>
      <w:proofErr w:type="gramEnd"/>
    </w:p>
    <w:p w14:paraId="569F9FEC"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Ils peuvent être incinérés avec les ordures ménagères en conformité avec les règlements techniques applicables après consultation des sociétés de gestion d'élimination des déchets agréées et des autorité</w:t>
      </w:r>
      <w:r>
        <w:rPr>
          <w:rFonts w:ascii="Arial" w:hAnsi="Arial" w:cs="Arial"/>
          <w:kern w:val="0"/>
          <w:sz w:val="20"/>
          <w:szCs w:val="20"/>
        </w:rPr>
        <w:t>s en charge.</w:t>
      </w:r>
    </w:p>
    <w:p w14:paraId="44C71267"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
    <w:p w14:paraId="2419C1F3"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13.1.3 Evacuation des eaux usées - information </w:t>
      </w:r>
      <w:proofErr w:type="gramStart"/>
      <w:r>
        <w:rPr>
          <w:rFonts w:ascii="Arial" w:hAnsi="Arial" w:cs="Arial"/>
          <w:kern w:val="0"/>
          <w:sz w:val="20"/>
          <w:szCs w:val="20"/>
        </w:rPr>
        <w:t>pertinente:</w:t>
      </w:r>
      <w:proofErr w:type="gramEnd"/>
    </w:p>
    <w:p w14:paraId="0B325A87"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 rejet dans l'environnement ou le réseau d'égouts est interdit. Elles doivent être traitées comme des déchets dangereux.</w:t>
      </w:r>
    </w:p>
    <w:p w14:paraId="25C798F4"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
    <w:p w14:paraId="75438D0C"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13.1.4 Autres recommandations </w:t>
      </w:r>
      <w:proofErr w:type="gramStart"/>
      <w:r>
        <w:rPr>
          <w:rFonts w:ascii="Arial" w:hAnsi="Arial" w:cs="Arial"/>
          <w:kern w:val="0"/>
          <w:sz w:val="20"/>
          <w:szCs w:val="20"/>
        </w:rPr>
        <w:t>d'élimination:</w:t>
      </w:r>
      <w:proofErr w:type="gramEnd"/>
    </w:p>
    <w:p w14:paraId="3B86FF58"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Manipuler les emballages contaminés de la même manière que la substance elle-même.</w:t>
      </w:r>
    </w:p>
    <w:p w14:paraId="44FEA1B8"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
    <w:p w14:paraId="778EE602"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60A6F5B5"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01AD695"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14:</w:t>
            </w:r>
            <w:proofErr w:type="gramEnd"/>
            <w:r>
              <w:rPr>
                <w:rFonts w:ascii="Arial" w:hAnsi="Arial" w:cs="Arial"/>
                <w:color w:val="000000"/>
                <w:kern w:val="0"/>
                <w:sz w:val="22"/>
                <w:szCs w:val="22"/>
              </w:rPr>
              <w:t xml:space="preserve"> INFORMATIONS RELATIVES AU TRANSPORT</w:t>
            </w:r>
          </w:p>
        </w:tc>
      </w:tr>
    </w:tbl>
    <w:p w14:paraId="002D09F5"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5AE3B061"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BF251CD"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4A392886"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0DD46AAF"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90D726C"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03EB7194" w14:textId="77777777" w:rsidR="008E56C8" w:rsidRDefault="008E56C8">
      <w:pPr>
        <w:widowControl w:val="0"/>
        <w:autoSpaceDE w:val="0"/>
        <w:autoSpaceDN w:val="0"/>
        <w:adjustRightInd w:val="0"/>
        <w:spacing w:after="0" w:line="240" w:lineRule="auto"/>
        <w:rPr>
          <w:rFonts w:ascii="Arial" w:hAnsi="Arial" w:cs="Arial"/>
          <w:color w:val="000000"/>
          <w:kern w:val="0"/>
          <w:sz w:val="2"/>
          <w:szCs w:val="2"/>
        </w:rPr>
      </w:pPr>
    </w:p>
    <w:p w14:paraId="7A70F428" w14:textId="77777777" w:rsidR="008E56C8" w:rsidRDefault="008E56C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9/12</w:t>
      </w:r>
    </w:p>
    <w:p w14:paraId="5A53A7FA"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6600EFD"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3E2BF2B3"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370AA15B"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DDD0237"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12AACFE0" w14:textId="77777777" w:rsidR="008E56C8" w:rsidRDefault="008E56C8">
      <w:pPr>
        <w:widowControl w:val="0"/>
        <w:autoSpaceDE w:val="0"/>
        <w:autoSpaceDN w:val="0"/>
        <w:adjustRightInd w:val="0"/>
        <w:spacing w:after="0" w:line="240" w:lineRule="auto"/>
        <w:rPr>
          <w:rFonts w:ascii="Arial" w:hAnsi="Arial" w:cs="Arial"/>
          <w:color w:val="000000"/>
          <w:kern w:val="0"/>
          <w:sz w:val="4"/>
          <w:szCs w:val="4"/>
        </w:rPr>
      </w:pPr>
    </w:p>
    <w:p w14:paraId="3DF57A53" w14:textId="77777777" w:rsidR="008E56C8" w:rsidRDefault="008E56C8">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9C53F6F"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D62939A" w14:textId="77777777" w:rsidR="008E56C8" w:rsidRDefault="008E56C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3F1F398D"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2BEFA0DA" w14:textId="77777777" w:rsidR="008E56C8" w:rsidRDefault="008E56C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FDS_CLIENT-1-CLP du 21/10/2025</w:t>
      </w:r>
    </w:p>
    <w:p w14:paraId="22FAA1BD"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041BA1A3"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proofErr w:type="gramStart"/>
      <w:r>
        <w:rPr>
          <w:rFonts w:ascii="Arial" w:hAnsi="Arial" w:cs="Arial"/>
          <w:color w:val="000000"/>
          <w:kern w:val="0"/>
          <w:sz w:val="18"/>
          <w:szCs w:val="18"/>
        </w:rPr>
        <w:t>IATA:</w:t>
      </w:r>
      <w:proofErr w:type="gramEnd"/>
    </w:p>
    <w:p w14:paraId="331492C1"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374EB3DB" w14:textId="77777777" w:rsidR="008E56C8" w:rsidRDefault="008E56C8">
      <w:pPr>
        <w:widowControl w:val="0"/>
        <w:autoSpaceDE w:val="0"/>
        <w:autoSpaceDN w:val="0"/>
        <w:adjustRightInd w:val="0"/>
        <w:spacing w:after="0" w:line="240" w:lineRule="auto"/>
        <w:rPr>
          <w:rFonts w:ascii="Arial" w:hAnsi="Arial" w:cs="Arial"/>
          <w:color w:val="000000"/>
          <w:kern w:val="0"/>
          <w:sz w:val="6"/>
          <w:szCs w:val="6"/>
        </w:rPr>
      </w:pPr>
    </w:p>
    <w:p w14:paraId="6156A5CF" w14:textId="77777777" w:rsidR="008E56C8" w:rsidRDefault="008E56C8">
      <w:pPr>
        <w:widowControl w:val="0"/>
        <w:tabs>
          <w:tab w:val="left" w:pos="85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noProof/>
          <w:kern w:val="0"/>
        </w:rPr>
        <w:drawing>
          <wp:inline distT="0" distB="0" distL="0" distR="0" wp14:anchorId="1F9476DC" wp14:editId="1DA0A0DA">
            <wp:extent cx="647700" cy="6000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5423DA74" w14:textId="77777777" w:rsidR="008E56C8" w:rsidRDefault="008E56C8">
      <w:pPr>
        <w:widowControl w:val="0"/>
        <w:autoSpaceDE w:val="0"/>
        <w:autoSpaceDN w:val="0"/>
        <w:adjustRightInd w:val="0"/>
        <w:spacing w:after="0" w:line="240" w:lineRule="auto"/>
        <w:rPr>
          <w:rFonts w:ascii="Times New Roman" w:hAnsi="Times New Roman" w:cs="Times New Roman"/>
          <w:kern w:val="0"/>
          <w:sz w:val="7"/>
          <w:szCs w:val="7"/>
        </w:rPr>
      </w:pPr>
    </w:p>
    <w:p w14:paraId="7E806F53"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14:paraId="203BC588"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En cas de fuite accidentelle ou d'incendie durant le transport, se référer aux instructions données aux points 5, 6, 7 et 8 ci-dessus.</w:t>
      </w:r>
    </w:p>
    <w:p w14:paraId="3015A7FB"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
    <w:p w14:paraId="49DA1D27"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4F9D3A42"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E96388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DD0CEB1"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14.1. Numéro ONU ou numéro d’identification</w:t>
            </w:r>
          </w:p>
        </w:tc>
      </w:tr>
    </w:tbl>
    <w:p w14:paraId="5403D09C"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3166DFA4"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529E70CA"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2359E9E6"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 :3334</w:t>
      </w:r>
    </w:p>
    <w:p w14:paraId="4B6EE157"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77C796B3" w14:textId="77777777" w:rsidR="008E56C8" w:rsidRDefault="008E56C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251EA9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EED57E6"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14.2. Désignation officielle de transport de l'ONU</w:t>
            </w:r>
          </w:p>
        </w:tc>
      </w:tr>
    </w:tbl>
    <w:p w14:paraId="0BA1B378"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556ECBCC"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168D3CB6"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435EBF4D"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r>
        <w:rPr>
          <w:rFonts w:ascii="Arial" w:hAnsi="Arial" w:cs="Arial"/>
          <w:color w:val="000000"/>
          <w:kern w:val="0"/>
          <w:sz w:val="18"/>
          <w:szCs w:val="18"/>
        </w:rPr>
        <w:t>IATA</w:t>
      </w:r>
      <w:proofErr w:type="gramStart"/>
      <w:r>
        <w:rPr>
          <w:rFonts w:ascii="Arial" w:hAnsi="Arial" w:cs="Arial"/>
          <w:color w:val="000000"/>
          <w:kern w:val="0"/>
          <w:sz w:val="18"/>
          <w:szCs w:val="18"/>
        </w:rPr>
        <w:t xml:space="preserve"> :MATIERE</w:t>
      </w:r>
      <w:proofErr w:type="gramEnd"/>
      <w:r>
        <w:rPr>
          <w:rFonts w:ascii="Arial" w:hAnsi="Arial" w:cs="Arial"/>
          <w:color w:val="000000"/>
          <w:kern w:val="0"/>
          <w:sz w:val="18"/>
          <w:szCs w:val="18"/>
        </w:rPr>
        <w:t xml:space="preserve"> LIQUIDE REGLEMENTEE POUR LE TRANSPORT AERIEN N.S.A. ((2</w:t>
      </w:r>
      <w:proofErr w:type="gramStart"/>
      <w:r>
        <w:rPr>
          <w:rFonts w:ascii="Arial" w:hAnsi="Arial" w:cs="Arial"/>
          <w:color w:val="000000"/>
          <w:kern w:val="0"/>
          <w:sz w:val="18"/>
          <w:szCs w:val="18"/>
        </w:rPr>
        <w:t>E)-</w:t>
      </w:r>
      <w:proofErr w:type="gramEnd"/>
      <w:r>
        <w:rPr>
          <w:rFonts w:ascii="Arial" w:hAnsi="Arial" w:cs="Arial"/>
          <w:color w:val="000000"/>
          <w:kern w:val="0"/>
          <w:sz w:val="18"/>
          <w:szCs w:val="18"/>
        </w:rPr>
        <w:t>3,7-dimethylocta-2,6-dien-1-ol (</w:t>
      </w:r>
      <w:proofErr w:type="spellStart"/>
      <w:r>
        <w:rPr>
          <w:rFonts w:ascii="Arial" w:hAnsi="Arial" w:cs="Arial"/>
          <w:color w:val="000000"/>
          <w:kern w:val="0"/>
          <w:sz w:val="18"/>
          <w:szCs w:val="18"/>
        </w:rPr>
        <w:t>geraniol</w:t>
      </w:r>
      <w:proofErr w:type="spellEnd"/>
      <w:r>
        <w:rPr>
          <w:rFonts w:ascii="Arial" w:hAnsi="Arial" w:cs="Arial"/>
          <w:color w:val="000000"/>
          <w:kern w:val="0"/>
          <w:sz w:val="18"/>
          <w:szCs w:val="18"/>
        </w:rPr>
        <w:t>))</w:t>
      </w:r>
    </w:p>
    <w:p w14:paraId="24DDB4C2"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86C2A66" w14:textId="77777777" w:rsidR="008E56C8" w:rsidRDefault="008E56C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46D1CC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8A3868A"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14.3. Classe(s) de danger pour le transport</w:t>
            </w:r>
          </w:p>
        </w:tc>
      </w:tr>
    </w:tbl>
    <w:p w14:paraId="78F68E94"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25C8C71E"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228B8D69"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5EBCC1DF"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 :9</w:t>
      </w:r>
    </w:p>
    <w:p w14:paraId="0A6661DB"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14C4B9DF" w14:textId="77777777" w:rsidR="008E56C8" w:rsidRDefault="008E56C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54D74D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A1B5309"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14.4. Groupe d’emballage</w:t>
            </w:r>
          </w:p>
        </w:tc>
      </w:tr>
    </w:tbl>
    <w:p w14:paraId="6788E7AC"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0A2CA3D4"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6D95B688"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23887A4A"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:III</w:t>
      </w:r>
      <w:proofErr w:type="gramEnd"/>
    </w:p>
    <w:p w14:paraId="45C83E87"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E138C1F" w14:textId="77777777" w:rsidR="008E56C8" w:rsidRDefault="008E56C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90085D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EF35B40"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14.5. Dangers pour l’environnement</w:t>
            </w:r>
          </w:p>
        </w:tc>
      </w:tr>
    </w:tbl>
    <w:p w14:paraId="441C1A12"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0520F384"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IMDG : NON REGLEMENTE</w:t>
      </w:r>
    </w:p>
    <w:p w14:paraId="5C2AD3A9"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7206E9E3" w14:textId="77777777" w:rsidR="008E56C8" w:rsidRDefault="008E56C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A23067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E478E19"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14.6. Précautions particulières à prendre par l’utilisateur</w:t>
            </w:r>
          </w:p>
        </w:tc>
      </w:tr>
    </w:tbl>
    <w:p w14:paraId="5CBBAB3E"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26A54337"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2D1058B8"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728461C" w14:textId="77777777" w:rsidR="008E56C8" w:rsidRDefault="008E56C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03909E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F169404"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14.7. Transport maritime en vrac conformément aux instruments de l’OMI</w:t>
            </w:r>
          </w:p>
        </w:tc>
      </w:tr>
    </w:tbl>
    <w:p w14:paraId="573D184A"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5DD9AC04"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02A90D31" w14:textId="77777777" w:rsidR="008E56C8" w:rsidRDefault="008E56C8">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04D6D824"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A6BCE52"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15:</w:t>
            </w:r>
            <w:proofErr w:type="gramEnd"/>
            <w:r>
              <w:rPr>
                <w:rFonts w:ascii="Arial" w:hAnsi="Arial" w:cs="Arial"/>
                <w:color w:val="000000"/>
                <w:kern w:val="0"/>
                <w:sz w:val="22"/>
                <w:szCs w:val="22"/>
              </w:rPr>
              <w:t xml:space="preserve"> INFORMATIONS RELATIVES A LA REGLEMENTATION</w:t>
            </w:r>
          </w:p>
        </w:tc>
      </w:tr>
    </w:tbl>
    <w:p w14:paraId="412E97F9"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3388FC75"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949D58B"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10920273"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4C74BE28"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35AFF034"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399ED568"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1D6DBA72" w14:textId="77777777" w:rsidR="008E56C8" w:rsidRDefault="008E56C8">
      <w:pPr>
        <w:widowControl w:val="0"/>
        <w:autoSpaceDE w:val="0"/>
        <w:autoSpaceDN w:val="0"/>
        <w:adjustRightInd w:val="0"/>
        <w:spacing w:after="0" w:line="240" w:lineRule="auto"/>
        <w:rPr>
          <w:rFonts w:ascii="Arial" w:hAnsi="Arial" w:cs="Arial"/>
          <w:color w:val="000000"/>
          <w:kern w:val="0"/>
          <w:sz w:val="2"/>
          <w:szCs w:val="2"/>
        </w:rPr>
      </w:pPr>
    </w:p>
    <w:p w14:paraId="15965BB8" w14:textId="77777777" w:rsidR="008E56C8" w:rsidRDefault="008E56C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10/12</w:t>
      </w:r>
    </w:p>
    <w:p w14:paraId="44494D14"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B1ECAB0"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77529448"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360F7FE6"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0BAA6A35"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3B929F4" w14:textId="77777777" w:rsidR="008E56C8" w:rsidRDefault="008E56C8">
      <w:pPr>
        <w:widowControl w:val="0"/>
        <w:autoSpaceDE w:val="0"/>
        <w:autoSpaceDN w:val="0"/>
        <w:adjustRightInd w:val="0"/>
        <w:spacing w:after="0" w:line="240" w:lineRule="auto"/>
        <w:rPr>
          <w:rFonts w:ascii="Arial" w:hAnsi="Arial" w:cs="Arial"/>
          <w:color w:val="000000"/>
          <w:kern w:val="0"/>
          <w:sz w:val="4"/>
          <w:szCs w:val="4"/>
        </w:rPr>
      </w:pPr>
    </w:p>
    <w:p w14:paraId="118B400C" w14:textId="77777777" w:rsidR="008E56C8" w:rsidRDefault="008E56C8">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6CFF8DF8"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624CE00" w14:textId="77777777" w:rsidR="008E56C8" w:rsidRDefault="008E56C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2F6573C"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5F7D6140" w14:textId="77777777" w:rsidR="008E56C8" w:rsidRDefault="008E56C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FDS_CLIENT-1-CLP du 21/10/2025</w:t>
      </w:r>
    </w:p>
    <w:p w14:paraId="6808C6E3" w14:textId="77777777" w:rsidR="008E56C8" w:rsidRDefault="008E56C8">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86021BE" w14:textId="77777777">
        <w:tblPrEx>
          <w:tblCellMar>
            <w:top w:w="0" w:type="dxa"/>
            <w:left w:w="0" w:type="dxa"/>
            <w:bottom w:w="0" w:type="dxa"/>
            <w:right w:w="0" w:type="dxa"/>
          </w:tblCellMar>
        </w:tblPrEx>
        <w:trPr>
          <w:trHeight w:hRule="exact" w:val="555"/>
        </w:trPr>
        <w:tc>
          <w:tcPr>
            <w:tcW w:w="9640" w:type="dxa"/>
            <w:tcBorders>
              <w:top w:val="nil"/>
              <w:left w:val="nil"/>
              <w:bottom w:val="nil"/>
              <w:right w:val="nil"/>
            </w:tcBorders>
            <w:shd w:val="clear" w:color="auto" w:fill="FFFFFF"/>
            <w:vAlign w:val="center"/>
          </w:tcPr>
          <w:p w14:paraId="33C2EF39"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15.1. Réglementations/législation particulières à la substance ou au mélange en matière de sécurité, de santé et d'environnement</w:t>
            </w:r>
          </w:p>
        </w:tc>
      </w:tr>
    </w:tbl>
    <w:p w14:paraId="7AFB4D29"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15CC279E" w14:textId="77777777" w:rsidR="008E56C8" w:rsidRDefault="008E56C8">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 xml:space="preserve">Règlements de </w:t>
      </w:r>
      <w:proofErr w:type="gramStart"/>
      <w:r>
        <w:rPr>
          <w:rFonts w:ascii="Verdana" w:hAnsi="Verdana" w:cs="Verdana"/>
          <w:kern w:val="0"/>
          <w:sz w:val="17"/>
          <w:szCs w:val="17"/>
        </w:rPr>
        <w:t>l'UE:</w:t>
      </w:r>
      <w:proofErr w:type="gramEnd"/>
    </w:p>
    <w:p w14:paraId="5418867A"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1907/2006 DU PARLEMENT EUROPÉEN ET DU CONSEIL du 18 dé</w:t>
      </w:r>
      <w:r>
        <w:rPr>
          <w:rFonts w:ascii="Verdana" w:hAnsi="Verdana" w:cs="Verdana"/>
          <w:kern w:val="0"/>
          <w:sz w:val="17"/>
          <w:szCs w:val="17"/>
        </w:rPr>
        <w:t>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14:paraId="4BEBEB5C"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7"/>
          <w:szCs w:val="17"/>
        </w:rPr>
      </w:pPr>
    </w:p>
    <w:p w14:paraId="34B0F79F"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04186861"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7"/>
          <w:szCs w:val="17"/>
        </w:rPr>
      </w:pPr>
    </w:p>
    <w:p w14:paraId="37690E02"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44B221D"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7"/>
          <w:szCs w:val="17"/>
        </w:rPr>
      </w:pPr>
    </w:p>
    <w:p w14:paraId="6168A5FF"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Autre législation de </w:t>
      </w:r>
      <w:proofErr w:type="gramStart"/>
      <w:r>
        <w:rPr>
          <w:rFonts w:ascii="Verdana" w:hAnsi="Verdana" w:cs="Verdana"/>
          <w:kern w:val="0"/>
          <w:sz w:val="17"/>
          <w:szCs w:val="17"/>
        </w:rPr>
        <w:t>l'UE:</w:t>
      </w:r>
      <w:proofErr w:type="gramEnd"/>
      <w:r>
        <w:rPr>
          <w:rFonts w:ascii="Verdana" w:hAnsi="Verdana" w:cs="Verdana"/>
          <w:kern w:val="0"/>
          <w:sz w:val="17"/>
          <w:szCs w:val="17"/>
        </w:rPr>
        <w:t xml:space="preserve"> </w:t>
      </w:r>
    </w:p>
    <w:p w14:paraId="06B52452"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DIRECTIVE 2008/98/CE DU PARLEMENT EUROPÉEN ET DU CONSEIL du 19 novembre 2008 relative aux déchets et abrogeant certaines directives.</w:t>
      </w:r>
    </w:p>
    <w:p w14:paraId="6E3F1ADA"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7"/>
          <w:szCs w:val="17"/>
        </w:rPr>
      </w:pPr>
    </w:p>
    <w:p w14:paraId="05F61ED3"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4E09416B"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93C463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41F8B9F"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15.2. Évaluation de la sécurité chimique</w:t>
            </w:r>
          </w:p>
        </w:tc>
      </w:tr>
    </w:tbl>
    <w:p w14:paraId="785EF562"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6DF8BA64" w14:textId="77777777" w:rsidR="008E56C8" w:rsidRDefault="008E56C8">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Arial" w:hAnsi="Arial" w:cs="Arial"/>
          <w:kern w:val="0"/>
          <w:sz w:val="20"/>
          <w:szCs w:val="20"/>
        </w:rPr>
        <w:t>Aucune évaluation de la sécurité chimique n'a été réalisée pour cette substance/ce mélange par le fournisseur.</w:t>
      </w:r>
    </w:p>
    <w:p w14:paraId="7A139007" w14:textId="77777777" w:rsidR="008E56C8" w:rsidRDefault="008E56C8">
      <w:pPr>
        <w:widowControl w:val="0"/>
        <w:autoSpaceDE w:val="0"/>
        <w:autoSpaceDN w:val="0"/>
        <w:adjustRightInd w:val="0"/>
        <w:spacing w:after="0" w:line="240" w:lineRule="auto"/>
        <w:rPr>
          <w:rFonts w:ascii="Arial" w:hAnsi="Arial" w:cs="Arial"/>
          <w:color w:val="FFFFFF"/>
          <w:kern w:val="0"/>
          <w:sz w:val="20"/>
          <w:szCs w:val="20"/>
        </w:rPr>
      </w:pPr>
    </w:p>
    <w:p w14:paraId="5B894691" w14:textId="77777777" w:rsidR="008E56C8" w:rsidRDefault="008E56C8">
      <w:pPr>
        <w:widowControl w:val="0"/>
        <w:autoSpaceDE w:val="0"/>
        <w:autoSpaceDN w:val="0"/>
        <w:adjustRightInd w:val="0"/>
        <w:spacing w:after="0" w:line="240" w:lineRule="auto"/>
        <w:rPr>
          <w:rFonts w:ascii="Verdana" w:hAnsi="Verdana" w:cs="Verdana"/>
          <w:color w:val="FFFFFF"/>
          <w:kern w:val="0"/>
          <w:sz w:val="17"/>
          <w:szCs w:val="17"/>
        </w:rPr>
      </w:pPr>
    </w:p>
    <w:p w14:paraId="3C65036A"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3C7F133"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A40D214"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16:</w:t>
            </w:r>
            <w:proofErr w:type="gramEnd"/>
            <w:r>
              <w:rPr>
                <w:rFonts w:ascii="Arial" w:hAnsi="Arial" w:cs="Arial"/>
                <w:color w:val="000000"/>
                <w:kern w:val="0"/>
                <w:sz w:val="22"/>
                <w:szCs w:val="22"/>
              </w:rPr>
              <w:t xml:space="preserve"> AUTRES INFORMATIONS</w:t>
            </w:r>
          </w:p>
        </w:tc>
      </w:tr>
    </w:tbl>
    <w:p w14:paraId="587D2A9C"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54D890E4" w14:textId="77777777" w:rsidR="008E56C8" w:rsidRDefault="008E56C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Texte intégral des phrases H citées en point 3</w:t>
      </w:r>
    </w:p>
    <w:p w14:paraId="133B5C17" w14:textId="77777777" w:rsidR="008E56C8" w:rsidRDefault="008E56C8">
      <w:pPr>
        <w:widowControl w:val="0"/>
        <w:autoSpaceDE w:val="0"/>
        <w:autoSpaceDN w:val="0"/>
        <w:adjustRightInd w:val="0"/>
        <w:spacing w:after="0" w:line="240" w:lineRule="auto"/>
        <w:rPr>
          <w:rFonts w:ascii="Arial" w:hAnsi="Arial" w:cs="Arial"/>
          <w:b/>
          <w:bCs/>
          <w:color w:val="000000"/>
          <w:kern w:val="0"/>
          <w:sz w:val="8"/>
          <w:szCs w:val="8"/>
        </w:rPr>
      </w:pPr>
    </w:p>
    <w:p w14:paraId="674888FD" w14:textId="77777777" w:rsidR="008E56C8" w:rsidRDefault="008E56C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H226</w:t>
      </w:r>
      <w:r>
        <w:rPr>
          <w:rFonts w:ascii="Arial" w:hAnsi="Arial" w:cs="Arial"/>
          <w:b/>
          <w:bCs/>
          <w:color w:val="000000"/>
          <w:kern w:val="0"/>
          <w:sz w:val="18"/>
          <w:szCs w:val="18"/>
        </w:rPr>
        <w:tab/>
        <w:t>Liquide et vapeurs inflammables.</w:t>
      </w:r>
    </w:p>
    <w:p w14:paraId="64BC394F" w14:textId="77777777" w:rsidR="008E56C8" w:rsidRDefault="008E56C8">
      <w:pPr>
        <w:widowControl w:val="0"/>
        <w:autoSpaceDE w:val="0"/>
        <w:autoSpaceDN w:val="0"/>
        <w:adjustRightInd w:val="0"/>
        <w:spacing w:after="0" w:line="240" w:lineRule="auto"/>
        <w:rPr>
          <w:rFonts w:ascii="Arial" w:hAnsi="Arial" w:cs="Arial"/>
          <w:b/>
          <w:bCs/>
          <w:color w:val="000000"/>
          <w:kern w:val="0"/>
          <w:sz w:val="8"/>
          <w:szCs w:val="8"/>
        </w:rPr>
      </w:pPr>
    </w:p>
    <w:p w14:paraId="23EF7F04" w14:textId="77777777" w:rsidR="008E56C8" w:rsidRDefault="008E56C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H302</w:t>
      </w:r>
      <w:r>
        <w:rPr>
          <w:rFonts w:ascii="Arial" w:hAnsi="Arial" w:cs="Arial"/>
          <w:b/>
          <w:bCs/>
          <w:color w:val="000000"/>
          <w:kern w:val="0"/>
          <w:sz w:val="18"/>
          <w:szCs w:val="18"/>
        </w:rPr>
        <w:tab/>
        <w:t>Nocif en cas d'ingestion.</w:t>
      </w:r>
    </w:p>
    <w:p w14:paraId="35E884D6" w14:textId="77777777" w:rsidR="008E56C8" w:rsidRDefault="008E56C8">
      <w:pPr>
        <w:widowControl w:val="0"/>
        <w:autoSpaceDE w:val="0"/>
        <w:autoSpaceDN w:val="0"/>
        <w:adjustRightInd w:val="0"/>
        <w:spacing w:after="0" w:line="240" w:lineRule="auto"/>
        <w:rPr>
          <w:rFonts w:ascii="Arial" w:hAnsi="Arial" w:cs="Arial"/>
          <w:b/>
          <w:bCs/>
          <w:color w:val="000000"/>
          <w:kern w:val="0"/>
          <w:sz w:val="8"/>
          <w:szCs w:val="8"/>
        </w:rPr>
      </w:pPr>
    </w:p>
    <w:p w14:paraId="343CCB0D" w14:textId="77777777" w:rsidR="008E56C8" w:rsidRDefault="008E56C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H304</w:t>
      </w:r>
      <w:r>
        <w:rPr>
          <w:rFonts w:ascii="Arial" w:hAnsi="Arial" w:cs="Arial"/>
          <w:b/>
          <w:bCs/>
          <w:color w:val="000000"/>
          <w:kern w:val="0"/>
          <w:sz w:val="18"/>
          <w:szCs w:val="18"/>
        </w:rPr>
        <w:tab/>
        <w:t>Peut être mortel en cas d'ingestion et de pénétration dans les voies respiratoires.</w:t>
      </w:r>
    </w:p>
    <w:p w14:paraId="1B468C3D" w14:textId="77777777" w:rsidR="008E56C8" w:rsidRDefault="008E56C8">
      <w:pPr>
        <w:widowControl w:val="0"/>
        <w:autoSpaceDE w:val="0"/>
        <w:autoSpaceDN w:val="0"/>
        <w:adjustRightInd w:val="0"/>
        <w:spacing w:after="0" w:line="240" w:lineRule="auto"/>
        <w:rPr>
          <w:rFonts w:ascii="Arial" w:hAnsi="Arial" w:cs="Arial"/>
          <w:b/>
          <w:bCs/>
          <w:color w:val="000000"/>
          <w:kern w:val="0"/>
          <w:sz w:val="8"/>
          <w:szCs w:val="8"/>
        </w:rPr>
      </w:pPr>
    </w:p>
    <w:p w14:paraId="7C7EC3D1" w14:textId="77777777" w:rsidR="008E56C8" w:rsidRDefault="008E56C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H315</w:t>
      </w:r>
      <w:r>
        <w:rPr>
          <w:rFonts w:ascii="Arial" w:hAnsi="Arial" w:cs="Arial"/>
          <w:b/>
          <w:bCs/>
          <w:color w:val="000000"/>
          <w:kern w:val="0"/>
          <w:sz w:val="18"/>
          <w:szCs w:val="18"/>
        </w:rPr>
        <w:tab/>
        <w:t>Provoque une irritation cutanée.</w:t>
      </w:r>
    </w:p>
    <w:p w14:paraId="262B29F4" w14:textId="77777777" w:rsidR="008E56C8" w:rsidRDefault="008E56C8">
      <w:pPr>
        <w:widowControl w:val="0"/>
        <w:autoSpaceDE w:val="0"/>
        <w:autoSpaceDN w:val="0"/>
        <w:adjustRightInd w:val="0"/>
        <w:spacing w:after="0" w:line="240" w:lineRule="auto"/>
        <w:rPr>
          <w:rFonts w:ascii="Arial" w:hAnsi="Arial" w:cs="Arial"/>
          <w:b/>
          <w:bCs/>
          <w:color w:val="000000"/>
          <w:kern w:val="0"/>
          <w:sz w:val="8"/>
          <w:szCs w:val="8"/>
        </w:rPr>
      </w:pPr>
    </w:p>
    <w:p w14:paraId="60F54763" w14:textId="77777777" w:rsidR="008E56C8" w:rsidRDefault="008E56C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H317</w:t>
      </w:r>
      <w:r>
        <w:rPr>
          <w:rFonts w:ascii="Arial" w:hAnsi="Arial" w:cs="Arial"/>
          <w:b/>
          <w:bCs/>
          <w:color w:val="000000"/>
          <w:kern w:val="0"/>
          <w:sz w:val="18"/>
          <w:szCs w:val="18"/>
        </w:rPr>
        <w:tab/>
        <w:t>Peut provoquer une allergie cutanée.</w:t>
      </w:r>
    </w:p>
    <w:p w14:paraId="3CC08153" w14:textId="77777777" w:rsidR="008E56C8" w:rsidRDefault="008E56C8">
      <w:pPr>
        <w:widowControl w:val="0"/>
        <w:autoSpaceDE w:val="0"/>
        <w:autoSpaceDN w:val="0"/>
        <w:adjustRightInd w:val="0"/>
        <w:spacing w:after="0" w:line="240" w:lineRule="auto"/>
        <w:rPr>
          <w:rFonts w:ascii="Arial" w:hAnsi="Arial" w:cs="Arial"/>
          <w:b/>
          <w:bCs/>
          <w:color w:val="000000"/>
          <w:kern w:val="0"/>
          <w:sz w:val="8"/>
          <w:szCs w:val="8"/>
        </w:rPr>
      </w:pPr>
    </w:p>
    <w:p w14:paraId="402E1742" w14:textId="77777777" w:rsidR="008E56C8" w:rsidRDefault="008E56C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H319</w:t>
      </w:r>
      <w:r>
        <w:rPr>
          <w:rFonts w:ascii="Arial" w:hAnsi="Arial" w:cs="Arial"/>
          <w:b/>
          <w:bCs/>
          <w:color w:val="000000"/>
          <w:kern w:val="0"/>
          <w:sz w:val="18"/>
          <w:szCs w:val="18"/>
        </w:rPr>
        <w:tab/>
        <w:t>Provoque une sévère irritation des yeux.</w:t>
      </w:r>
    </w:p>
    <w:p w14:paraId="433F0B1B" w14:textId="77777777" w:rsidR="008E56C8" w:rsidRDefault="008E56C8">
      <w:pPr>
        <w:widowControl w:val="0"/>
        <w:autoSpaceDE w:val="0"/>
        <w:autoSpaceDN w:val="0"/>
        <w:adjustRightInd w:val="0"/>
        <w:spacing w:after="0" w:line="240" w:lineRule="auto"/>
        <w:rPr>
          <w:rFonts w:ascii="Arial" w:hAnsi="Arial" w:cs="Arial"/>
          <w:b/>
          <w:bCs/>
          <w:color w:val="000000"/>
          <w:kern w:val="0"/>
          <w:sz w:val="8"/>
          <w:szCs w:val="8"/>
        </w:rPr>
      </w:pPr>
    </w:p>
    <w:p w14:paraId="6499D343" w14:textId="77777777" w:rsidR="008E56C8" w:rsidRDefault="008E56C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H400</w:t>
      </w:r>
      <w:r>
        <w:rPr>
          <w:rFonts w:ascii="Arial" w:hAnsi="Arial" w:cs="Arial"/>
          <w:b/>
          <w:bCs/>
          <w:color w:val="000000"/>
          <w:kern w:val="0"/>
          <w:sz w:val="18"/>
          <w:szCs w:val="18"/>
        </w:rPr>
        <w:tab/>
        <w:t>Très toxique pour les organismes aquatiques.</w:t>
      </w:r>
    </w:p>
    <w:p w14:paraId="7C4AA3FA" w14:textId="77777777" w:rsidR="008E56C8" w:rsidRDefault="008E56C8">
      <w:pPr>
        <w:widowControl w:val="0"/>
        <w:autoSpaceDE w:val="0"/>
        <w:autoSpaceDN w:val="0"/>
        <w:adjustRightInd w:val="0"/>
        <w:spacing w:after="0" w:line="240" w:lineRule="auto"/>
        <w:rPr>
          <w:rFonts w:ascii="Arial" w:hAnsi="Arial" w:cs="Arial"/>
          <w:b/>
          <w:bCs/>
          <w:color w:val="000000"/>
          <w:kern w:val="0"/>
          <w:sz w:val="8"/>
          <w:szCs w:val="8"/>
        </w:rPr>
      </w:pPr>
    </w:p>
    <w:p w14:paraId="5681AA93" w14:textId="77777777" w:rsidR="008E56C8" w:rsidRDefault="008E56C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H410</w:t>
      </w:r>
      <w:r>
        <w:rPr>
          <w:rFonts w:ascii="Arial" w:hAnsi="Arial" w:cs="Arial"/>
          <w:b/>
          <w:bCs/>
          <w:color w:val="000000"/>
          <w:kern w:val="0"/>
          <w:sz w:val="18"/>
          <w:szCs w:val="18"/>
        </w:rPr>
        <w:tab/>
      </w:r>
      <w:r>
        <w:rPr>
          <w:rFonts w:ascii="Arial" w:hAnsi="Arial" w:cs="Arial"/>
          <w:b/>
          <w:bCs/>
          <w:color w:val="000000"/>
          <w:kern w:val="0"/>
          <w:sz w:val="18"/>
          <w:szCs w:val="18"/>
        </w:rPr>
        <w:t>Très toxique pour les organismes aquatiques, entraîne des effets néfastes à long terme.</w:t>
      </w:r>
    </w:p>
    <w:p w14:paraId="4779B3E0" w14:textId="77777777" w:rsidR="008E56C8" w:rsidRDefault="008E56C8">
      <w:pPr>
        <w:widowControl w:val="0"/>
        <w:autoSpaceDE w:val="0"/>
        <w:autoSpaceDN w:val="0"/>
        <w:adjustRightInd w:val="0"/>
        <w:spacing w:after="0" w:line="240" w:lineRule="auto"/>
        <w:rPr>
          <w:rFonts w:ascii="Arial" w:hAnsi="Arial" w:cs="Arial"/>
          <w:b/>
          <w:bCs/>
          <w:color w:val="000000"/>
          <w:kern w:val="0"/>
          <w:sz w:val="8"/>
          <w:szCs w:val="8"/>
        </w:rPr>
      </w:pPr>
    </w:p>
    <w:p w14:paraId="22F6767D" w14:textId="77777777" w:rsidR="008E56C8" w:rsidRDefault="008E56C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H412</w:t>
      </w:r>
      <w:r>
        <w:rPr>
          <w:rFonts w:ascii="Arial" w:hAnsi="Arial" w:cs="Arial"/>
          <w:b/>
          <w:bCs/>
          <w:color w:val="000000"/>
          <w:kern w:val="0"/>
          <w:sz w:val="18"/>
          <w:szCs w:val="18"/>
        </w:rPr>
        <w:tab/>
        <w:t>Nocif pour les organismes aquatiques, entraîne des effets néfastes à long terme.</w:t>
      </w:r>
    </w:p>
    <w:p w14:paraId="642C5247" w14:textId="77777777" w:rsidR="008E56C8" w:rsidRDefault="008E56C8">
      <w:pPr>
        <w:widowControl w:val="0"/>
        <w:autoSpaceDE w:val="0"/>
        <w:autoSpaceDN w:val="0"/>
        <w:adjustRightInd w:val="0"/>
        <w:spacing w:after="0" w:line="240" w:lineRule="auto"/>
        <w:rPr>
          <w:rFonts w:ascii="Arial" w:hAnsi="Arial" w:cs="Arial"/>
          <w:b/>
          <w:bCs/>
          <w:color w:val="000000"/>
          <w:kern w:val="0"/>
          <w:sz w:val="8"/>
          <w:szCs w:val="8"/>
        </w:rPr>
      </w:pPr>
    </w:p>
    <w:p w14:paraId="135D68D4"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Abréviations et </w:t>
      </w:r>
      <w:proofErr w:type="gramStart"/>
      <w:r>
        <w:rPr>
          <w:rFonts w:ascii="Arial" w:hAnsi="Arial" w:cs="Arial"/>
          <w:kern w:val="0"/>
          <w:sz w:val="20"/>
          <w:szCs w:val="20"/>
        </w:rPr>
        <w:t>acronymes:</w:t>
      </w:r>
      <w:proofErr w:type="gramEnd"/>
    </w:p>
    <w:p w14:paraId="018B4A3C"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ADN:</w:t>
      </w:r>
      <w:proofErr w:type="gramEnd"/>
      <w:r>
        <w:rPr>
          <w:rFonts w:ascii="Arial" w:hAnsi="Arial" w:cs="Arial"/>
          <w:kern w:val="0"/>
          <w:sz w:val="20"/>
          <w:szCs w:val="20"/>
        </w:rPr>
        <w:t xml:space="preserve"> Accord européen relatif au transport international des marchandises Dangereuses par voie de Navigation intérieure.</w:t>
      </w:r>
    </w:p>
    <w:p w14:paraId="57ABA2A2"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ADR:</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Agreement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Road.</w:t>
      </w:r>
    </w:p>
    <w:p w14:paraId="6E8AFB97"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CAS:</w:t>
      </w:r>
      <w:proofErr w:type="gramEnd"/>
      <w:r>
        <w:rPr>
          <w:rFonts w:ascii="Arial" w:hAnsi="Arial" w:cs="Arial"/>
          <w:kern w:val="0"/>
          <w:sz w:val="20"/>
          <w:szCs w:val="20"/>
        </w:rPr>
        <w:t xml:space="preserve"> Chemical Abstracts Service.</w:t>
      </w:r>
    </w:p>
    <w:p w14:paraId="64E2B3E2"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w:t>
      </w:r>
      <w:proofErr w:type="gramEnd"/>
      <w:r>
        <w:rPr>
          <w:rFonts w:ascii="Arial" w:hAnsi="Arial" w:cs="Arial"/>
          <w:kern w:val="0"/>
          <w:sz w:val="20"/>
          <w:szCs w:val="20"/>
        </w:rPr>
        <w:t xml:space="preserve"> Commission Européenne.</w:t>
      </w:r>
    </w:p>
    <w:p w14:paraId="681BD1D2"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CED:</w:t>
      </w:r>
      <w:proofErr w:type="gramEnd"/>
      <w:r>
        <w:rPr>
          <w:rFonts w:ascii="Arial" w:hAnsi="Arial" w:cs="Arial"/>
          <w:kern w:val="0"/>
          <w:sz w:val="20"/>
          <w:szCs w:val="20"/>
        </w:rPr>
        <w:t xml:space="preserve"> Catalogue Européen des Déchets.</w:t>
      </w:r>
    </w:p>
    <w:p w14:paraId="0E4D54A3"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CEE:</w:t>
      </w:r>
      <w:proofErr w:type="gramEnd"/>
      <w:r>
        <w:rPr>
          <w:rFonts w:ascii="Arial" w:hAnsi="Arial" w:cs="Arial"/>
          <w:kern w:val="0"/>
          <w:sz w:val="20"/>
          <w:szCs w:val="20"/>
        </w:rPr>
        <w:t xml:space="preserve"> Communauté Economique Européenne.</w:t>
      </w:r>
    </w:p>
    <w:p w14:paraId="47B4A18B"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CLP:</w:t>
      </w:r>
      <w:proofErr w:type="gramEnd"/>
      <w:r>
        <w:rPr>
          <w:rFonts w:ascii="Arial" w:hAnsi="Arial" w:cs="Arial"/>
          <w:kern w:val="0"/>
          <w:sz w:val="20"/>
          <w:szCs w:val="20"/>
        </w:rPr>
        <w:t xml:space="preserve"> Classification, Labelling, Packaging.</w:t>
      </w:r>
    </w:p>
    <w:p w14:paraId="77A63167" w14:textId="77777777" w:rsidR="008E56C8" w:rsidRDefault="008E56C8">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3DC22970"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5CBC929D"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49518493" w14:textId="77777777" w:rsidR="008E56C8" w:rsidRDefault="008E56C8">
      <w:pPr>
        <w:widowControl w:val="0"/>
        <w:autoSpaceDE w:val="0"/>
        <w:autoSpaceDN w:val="0"/>
        <w:adjustRightInd w:val="0"/>
        <w:spacing w:after="0" w:line="240" w:lineRule="auto"/>
        <w:rPr>
          <w:rFonts w:ascii="Times New Roman" w:hAnsi="Times New Roman" w:cs="Times New Roman"/>
          <w:kern w:val="0"/>
          <w:sz w:val="20"/>
          <w:szCs w:val="20"/>
        </w:rPr>
      </w:pPr>
    </w:p>
    <w:p w14:paraId="5757D8B0" w14:textId="77777777" w:rsidR="008E56C8" w:rsidRDefault="008E56C8">
      <w:pPr>
        <w:widowControl w:val="0"/>
        <w:autoSpaceDE w:val="0"/>
        <w:autoSpaceDN w:val="0"/>
        <w:adjustRightInd w:val="0"/>
        <w:spacing w:after="0" w:line="240" w:lineRule="auto"/>
        <w:rPr>
          <w:rFonts w:ascii="Times New Roman" w:hAnsi="Times New Roman" w:cs="Times New Roman"/>
          <w:kern w:val="0"/>
          <w:sz w:val="2"/>
          <w:szCs w:val="2"/>
        </w:rPr>
      </w:pPr>
    </w:p>
    <w:p w14:paraId="6020B73F" w14:textId="77777777" w:rsidR="008E56C8" w:rsidRDefault="008E56C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11/12</w:t>
      </w:r>
    </w:p>
    <w:p w14:paraId="6222C786"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B4D3F23"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0D7C0B4B"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AC9ED2C"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5F9CA246"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170A49D9" w14:textId="77777777" w:rsidR="008E56C8" w:rsidRDefault="008E56C8">
      <w:pPr>
        <w:widowControl w:val="0"/>
        <w:autoSpaceDE w:val="0"/>
        <w:autoSpaceDN w:val="0"/>
        <w:adjustRightInd w:val="0"/>
        <w:spacing w:after="0" w:line="240" w:lineRule="auto"/>
        <w:rPr>
          <w:rFonts w:ascii="Arial" w:hAnsi="Arial" w:cs="Arial"/>
          <w:color w:val="000000"/>
          <w:kern w:val="0"/>
          <w:sz w:val="4"/>
          <w:szCs w:val="4"/>
        </w:rPr>
      </w:pPr>
    </w:p>
    <w:p w14:paraId="00BFCB53" w14:textId="77777777" w:rsidR="008E56C8" w:rsidRDefault="008E56C8">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5183DC75"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8E7D930" w14:textId="77777777" w:rsidR="008E56C8" w:rsidRDefault="008E56C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AAD4786"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749DC368" w14:textId="77777777" w:rsidR="008E56C8" w:rsidRDefault="008E56C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FDS_CLIENT-1-CLP du 21/10/2025</w:t>
      </w:r>
    </w:p>
    <w:p w14:paraId="635E63EA" w14:textId="77777777" w:rsidR="008E56C8" w:rsidRDefault="008E56C8">
      <w:pPr>
        <w:widowControl w:val="0"/>
        <w:autoSpaceDE w:val="0"/>
        <w:autoSpaceDN w:val="0"/>
        <w:adjustRightInd w:val="0"/>
        <w:spacing w:after="0" w:line="240" w:lineRule="auto"/>
        <w:rPr>
          <w:rFonts w:ascii="Arial" w:hAnsi="Arial" w:cs="Arial"/>
          <w:color w:val="000000"/>
          <w:kern w:val="0"/>
          <w:sz w:val="10"/>
          <w:szCs w:val="10"/>
        </w:rPr>
      </w:pPr>
    </w:p>
    <w:p w14:paraId="372C0105"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proofErr w:type="gramStart"/>
      <w:r>
        <w:rPr>
          <w:rFonts w:ascii="Arial" w:hAnsi="Arial" w:cs="Arial"/>
          <w:kern w:val="0"/>
          <w:sz w:val="20"/>
          <w:szCs w:val="20"/>
        </w:rPr>
        <w:t>EINECS:</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w:t>
      </w:r>
      <w:proofErr w:type="spellStart"/>
      <w:r>
        <w:rPr>
          <w:rFonts w:ascii="Arial" w:hAnsi="Arial" w:cs="Arial"/>
          <w:kern w:val="0"/>
          <w:sz w:val="20"/>
          <w:szCs w:val="20"/>
        </w:rPr>
        <w:t>INventory</w:t>
      </w:r>
      <w:proofErr w:type="spellEnd"/>
      <w:r>
        <w:rPr>
          <w:rFonts w:ascii="Arial" w:hAnsi="Arial" w:cs="Arial"/>
          <w:kern w:val="0"/>
          <w:sz w:val="20"/>
          <w:szCs w:val="20"/>
        </w:rPr>
        <w:t xml:space="preserve"> of </w:t>
      </w:r>
      <w:proofErr w:type="spellStart"/>
      <w:r>
        <w:rPr>
          <w:rFonts w:ascii="Arial" w:hAnsi="Arial" w:cs="Arial"/>
          <w:kern w:val="0"/>
          <w:sz w:val="20"/>
          <w:szCs w:val="20"/>
        </w:rPr>
        <w:t>Existing</w:t>
      </w:r>
      <w:proofErr w:type="spellEnd"/>
      <w:r>
        <w:rPr>
          <w:rFonts w:ascii="Arial" w:hAnsi="Arial" w:cs="Arial"/>
          <w:kern w:val="0"/>
          <w:sz w:val="20"/>
          <w:szCs w:val="20"/>
        </w:rPr>
        <w:t xml:space="preserve"> Commercial </w:t>
      </w:r>
      <w:proofErr w:type="spellStart"/>
      <w:r>
        <w:rPr>
          <w:rFonts w:ascii="Arial" w:hAnsi="Arial" w:cs="Arial"/>
          <w:kern w:val="0"/>
          <w:sz w:val="20"/>
          <w:szCs w:val="20"/>
        </w:rPr>
        <w:t>chemical</w:t>
      </w:r>
      <w:proofErr w:type="spellEnd"/>
      <w:r>
        <w:rPr>
          <w:rFonts w:ascii="Arial" w:hAnsi="Arial" w:cs="Arial"/>
          <w:kern w:val="0"/>
          <w:sz w:val="20"/>
          <w:szCs w:val="20"/>
        </w:rPr>
        <w:t xml:space="preserve"> Substances.</w:t>
      </w:r>
    </w:p>
    <w:p w14:paraId="2E2FDDB5"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GHS:</w:t>
      </w:r>
      <w:proofErr w:type="gramEnd"/>
      <w:r>
        <w:rPr>
          <w:rFonts w:ascii="Arial" w:hAnsi="Arial" w:cs="Arial"/>
          <w:kern w:val="0"/>
          <w:sz w:val="20"/>
          <w:szCs w:val="20"/>
        </w:rPr>
        <w:t xml:space="preserve"> Global </w:t>
      </w:r>
      <w:proofErr w:type="spellStart"/>
      <w:r>
        <w:rPr>
          <w:rFonts w:ascii="Arial" w:hAnsi="Arial" w:cs="Arial"/>
          <w:kern w:val="0"/>
          <w:sz w:val="20"/>
          <w:szCs w:val="20"/>
        </w:rPr>
        <w:t>Harmonized</w:t>
      </w:r>
      <w:proofErr w:type="spellEnd"/>
      <w:r>
        <w:rPr>
          <w:rFonts w:ascii="Arial" w:hAnsi="Arial" w:cs="Arial"/>
          <w:kern w:val="0"/>
          <w:sz w:val="20"/>
          <w:szCs w:val="20"/>
        </w:rPr>
        <w:t xml:space="preserve"> System.</w:t>
      </w:r>
    </w:p>
    <w:p w14:paraId="7D5927C4"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IATA-DGR : International Air Transport Association -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w:t>
      </w:r>
    </w:p>
    <w:p w14:paraId="60578130"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IBC:</w:t>
      </w:r>
      <w:proofErr w:type="gramEnd"/>
      <w:r>
        <w:rPr>
          <w:rFonts w:ascii="Arial" w:hAnsi="Arial" w:cs="Arial"/>
          <w:kern w:val="0"/>
          <w:sz w:val="20"/>
          <w:szCs w:val="20"/>
        </w:rPr>
        <w:t xml:space="preserve"> International Code for the Construction and Equipment of </w:t>
      </w:r>
      <w:proofErr w:type="spellStart"/>
      <w:r>
        <w:rPr>
          <w:rFonts w:ascii="Arial" w:hAnsi="Arial" w:cs="Arial"/>
          <w:kern w:val="0"/>
          <w:sz w:val="20"/>
          <w:szCs w:val="20"/>
        </w:rPr>
        <w:t>Ships</w:t>
      </w:r>
      <w:proofErr w:type="spellEnd"/>
      <w:r>
        <w:rPr>
          <w:rFonts w:ascii="Arial" w:hAnsi="Arial" w:cs="Arial"/>
          <w:kern w:val="0"/>
          <w:sz w:val="20"/>
          <w:szCs w:val="20"/>
        </w:rPr>
        <w:t xml:space="preserve"> </w:t>
      </w:r>
      <w:proofErr w:type="spellStart"/>
      <w:r>
        <w:rPr>
          <w:rFonts w:ascii="Arial" w:hAnsi="Arial" w:cs="Arial"/>
          <w:kern w:val="0"/>
          <w:sz w:val="20"/>
          <w:szCs w:val="20"/>
        </w:rPr>
        <w:t>Carrying</w:t>
      </w:r>
      <w:proofErr w:type="spellEnd"/>
      <w:r>
        <w:rPr>
          <w:rFonts w:ascii="Arial" w:hAnsi="Arial" w:cs="Arial"/>
          <w:kern w:val="0"/>
          <w:sz w:val="20"/>
          <w:szCs w:val="20"/>
        </w:rPr>
        <w:t xml:space="preserve"> Dangerous Chemicals in Bulk.</w:t>
      </w:r>
    </w:p>
    <w:p w14:paraId="1803F95D"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ICAO-</w:t>
      </w:r>
      <w:proofErr w:type="gramStart"/>
      <w:r>
        <w:rPr>
          <w:rFonts w:ascii="Arial" w:hAnsi="Arial" w:cs="Arial"/>
          <w:kern w:val="0"/>
          <w:sz w:val="20"/>
          <w:szCs w:val="20"/>
        </w:rPr>
        <w:t>TI:</w:t>
      </w:r>
      <w:proofErr w:type="gramEnd"/>
      <w:r>
        <w:rPr>
          <w:rFonts w:ascii="Arial" w:hAnsi="Arial" w:cs="Arial"/>
          <w:kern w:val="0"/>
          <w:sz w:val="20"/>
          <w:szCs w:val="20"/>
        </w:rPr>
        <w:t xml:space="preserve"> International Civil Aviation </w:t>
      </w:r>
      <w:proofErr w:type="spellStart"/>
      <w:r>
        <w:rPr>
          <w:rFonts w:ascii="Arial" w:hAnsi="Arial" w:cs="Arial"/>
          <w:kern w:val="0"/>
          <w:sz w:val="20"/>
          <w:szCs w:val="20"/>
        </w:rPr>
        <w:t>Organization</w:t>
      </w:r>
      <w:proofErr w:type="spellEnd"/>
      <w:r>
        <w:rPr>
          <w:rFonts w:ascii="Arial" w:hAnsi="Arial" w:cs="Arial"/>
          <w:kern w:val="0"/>
          <w:sz w:val="20"/>
          <w:szCs w:val="20"/>
        </w:rPr>
        <w:t xml:space="preserve"> - </w:t>
      </w:r>
      <w:proofErr w:type="spellStart"/>
      <w:r>
        <w:rPr>
          <w:rFonts w:ascii="Arial" w:hAnsi="Arial" w:cs="Arial"/>
          <w:kern w:val="0"/>
          <w:sz w:val="20"/>
          <w:szCs w:val="20"/>
        </w:rPr>
        <w:t>Technical</w:t>
      </w:r>
      <w:proofErr w:type="spellEnd"/>
      <w:r>
        <w:rPr>
          <w:rFonts w:ascii="Arial" w:hAnsi="Arial" w:cs="Arial"/>
          <w:kern w:val="0"/>
          <w:sz w:val="20"/>
          <w:szCs w:val="20"/>
        </w:rPr>
        <w:t xml:space="preserve"> Instructions.</w:t>
      </w:r>
    </w:p>
    <w:p w14:paraId="6B821FFA"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IMDG : International Maritime Dangerous </w:t>
      </w:r>
      <w:proofErr w:type="spellStart"/>
      <w:r>
        <w:rPr>
          <w:rFonts w:ascii="Arial" w:hAnsi="Arial" w:cs="Arial"/>
          <w:kern w:val="0"/>
          <w:sz w:val="20"/>
          <w:szCs w:val="20"/>
        </w:rPr>
        <w:t>Goods</w:t>
      </w:r>
      <w:proofErr w:type="spellEnd"/>
      <w:r>
        <w:rPr>
          <w:rFonts w:ascii="Arial" w:hAnsi="Arial" w:cs="Arial"/>
          <w:kern w:val="0"/>
          <w:sz w:val="20"/>
          <w:szCs w:val="20"/>
        </w:rPr>
        <w:t>.</w:t>
      </w:r>
    </w:p>
    <w:p w14:paraId="7A11A6B0"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OMI:</w:t>
      </w:r>
      <w:proofErr w:type="gramEnd"/>
      <w:r>
        <w:rPr>
          <w:rFonts w:ascii="Arial" w:hAnsi="Arial" w:cs="Arial"/>
          <w:kern w:val="0"/>
          <w:sz w:val="20"/>
          <w:szCs w:val="20"/>
        </w:rPr>
        <w:t xml:space="preserve"> Organisation Maritime Internationale.</w:t>
      </w:r>
    </w:p>
    <w:p w14:paraId="1234AB4C"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ONU:</w:t>
      </w:r>
      <w:proofErr w:type="gramEnd"/>
      <w:r>
        <w:rPr>
          <w:rFonts w:ascii="Arial" w:hAnsi="Arial" w:cs="Arial"/>
          <w:kern w:val="0"/>
          <w:sz w:val="20"/>
          <w:szCs w:val="20"/>
        </w:rPr>
        <w:t xml:space="preserve"> Organisation des Nations Unies.</w:t>
      </w:r>
    </w:p>
    <w:p w14:paraId="099C31BE"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PBT:</w:t>
      </w:r>
      <w:proofErr w:type="gramEnd"/>
      <w:r>
        <w:rPr>
          <w:rFonts w:ascii="Arial" w:hAnsi="Arial" w:cs="Arial"/>
          <w:kern w:val="0"/>
          <w:sz w:val="20"/>
          <w:szCs w:val="20"/>
        </w:rPr>
        <w:t xml:space="preserve"> Persistent, </w:t>
      </w:r>
      <w:proofErr w:type="spellStart"/>
      <w:r>
        <w:rPr>
          <w:rFonts w:ascii="Arial" w:hAnsi="Arial" w:cs="Arial"/>
          <w:kern w:val="0"/>
          <w:sz w:val="20"/>
          <w:szCs w:val="20"/>
        </w:rPr>
        <w:t>Bioaccumulative</w:t>
      </w:r>
      <w:proofErr w:type="spellEnd"/>
      <w:r>
        <w:rPr>
          <w:rFonts w:ascii="Arial" w:hAnsi="Arial" w:cs="Arial"/>
          <w:kern w:val="0"/>
          <w:sz w:val="20"/>
          <w:szCs w:val="20"/>
        </w:rPr>
        <w:t xml:space="preserve">, </w:t>
      </w:r>
      <w:proofErr w:type="spellStart"/>
      <w:r>
        <w:rPr>
          <w:rFonts w:ascii="Arial" w:hAnsi="Arial" w:cs="Arial"/>
          <w:kern w:val="0"/>
          <w:sz w:val="20"/>
          <w:szCs w:val="20"/>
        </w:rPr>
        <w:t>Toxic</w:t>
      </w:r>
      <w:proofErr w:type="spellEnd"/>
      <w:r>
        <w:rPr>
          <w:rFonts w:ascii="Arial" w:hAnsi="Arial" w:cs="Arial"/>
          <w:kern w:val="0"/>
          <w:sz w:val="20"/>
          <w:szCs w:val="20"/>
        </w:rPr>
        <w:t>.</w:t>
      </w:r>
    </w:p>
    <w:p w14:paraId="482D032A"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REACH:</w:t>
      </w:r>
      <w:proofErr w:type="gramEnd"/>
      <w:r>
        <w:rPr>
          <w:rFonts w:ascii="Arial" w:hAnsi="Arial" w:cs="Arial"/>
          <w:kern w:val="0"/>
          <w:sz w:val="20"/>
          <w:szCs w:val="20"/>
        </w:rPr>
        <w:t xml:space="preserve"> Registration, Evaluation, </w:t>
      </w:r>
      <w:proofErr w:type="spellStart"/>
      <w:r>
        <w:rPr>
          <w:rFonts w:ascii="Arial" w:hAnsi="Arial" w:cs="Arial"/>
          <w:kern w:val="0"/>
          <w:sz w:val="20"/>
          <w:szCs w:val="20"/>
        </w:rPr>
        <w:t>Authorisation</w:t>
      </w:r>
      <w:proofErr w:type="spellEnd"/>
      <w:r>
        <w:rPr>
          <w:rFonts w:ascii="Arial" w:hAnsi="Arial" w:cs="Arial"/>
          <w:kern w:val="0"/>
          <w:sz w:val="20"/>
          <w:szCs w:val="20"/>
        </w:rPr>
        <w:t xml:space="preserve"> and Restriction of </w:t>
      </w:r>
      <w:proofErr w:type="spellStart"/>
      <w:r>
        <w:rPr>
          <w:rFonts w:ascii="Arial" w:hAnsi="Arial" w:cs="Arial"/>
          <w:kern w:val="0"/>
          <w:sz w:val="20"/>
          <w:szCs w:val="20"/>
        </w:rPr>
        <w:t>CHemicals</w:t>
      </w:r>
      <w:proofErr w:type="spellEnd"/>
      <w:r>
        <w:rPr>
          <w:rFonts w:ascii="Arial" w:hAnsi="Arial" w:cs="Arial"/>
          <w:kern w:val="0"/>
          <w:sz w:val="20"/>
          <w:szCs w:val="20"/>
        </w:rPr>
        <w:t>.</w:t>
      </w:r>
    </w:p>
    <w:p w14:paraId="01DF447E"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RID:</w:t>
      </w:r>
      <w:proofErr w:type="gram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 xml:space="preserve">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rail.</w:t>
      </w:r>
    </w:p>
    <w:p w14:paraId="6D534E44"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UE:</w:t>
      </w:r>
      <w:proofErr w:type="gramEnd"/>
      <w:r>
        <w:rPr>
          <w:rFonts w:ascii="Arial" w:hAnsi="Arial" w:cs="Arial"/>
          <w:kern w:val="0"/>
          <w:sz w:val="20"/>
          <w:szCs w:val="20"/>
        </w:rPr>
        <w:t xml:space="preserve"> Union Européenne.</w:t>
      </w:r>
    </w:p>
    <w:p w14:paraId="2FEE8543"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roofErr w:type="spellStart"/>
      <w:proofErr w:type="gramStart"/>
      <w:r>
        <w:rPr>
          <w:rFonts w:ascii="Arial" w:hAnsi="Arial" w:cs="Arial"/>
          <w:kern w:val="0"/>
          <w:sz w:val="20"/>
          <w:szCs w:val="20"/>
        </w:rPr>
        <w:t>vPvB</w:t>
      </w:r>
      <w:proofErr w:type="spellEnd"/>
      <w:r>
        <w:rPr>
          <w:rFonts w:ascii="Arial" w:hAnsi="Arial" w:cs="Arial"/>
          <w:kern w:val="0"/>
          <w:sz w:val="20"/>
          <w:szCs w:val="20"/>
        </w:rPr>
        <w:t>:</w:t>
      </w:r>
      <w:proofErr w:type="gramEnd"/>
      <w:r>
        <w:rPr>
          <w:rFonts w:ascii="Arial" w:hAnsi="Arial" w:cs="Arial"/>
          <w:kern w:val="0"/>
          <w:sz w:val="20"/>
          <w:szCs w:val="20"/>
        </w:rPr>
        <w:t xml:space="preserve"> </w:t>
      </w:r>
      <w:proofErr w:type="spellStart"/>
      <w:r>
        <w:rPr>
          <w:rFonts w:ascii="Arial" w:hAnsi="Arial" w:cs="Arial"/>
          <w:kern w:val="0"/>
          <w:sz w:val="20"/>
          <w:szCs w:val="20"/>
        </w:rPr>
        <w:t>very</w:t>
      </w:r>
      <w:proofErr w:type="spellEnd"/>
      <w:r>
        <w:rPr>
          <w:rFonts w:ascii="Arial" w:hAnsi="Arial" w:cs="Arial"/>
          <w:kern w:val="0"/>
          <w:sz w:val="20"/>
          <w:szCs w:val="20"/>
        </w:rPr>
        <w:t xml:space="preserve"> Persistent, </w:t>
      </w:r>
      <w:proofErr w:type="spellStart"/>
      <w:r>
        <w:rPr>
          <w:rFonts w:ascii="Arial" w:hAnsi="Arial" w:cs="Arial"/>
          <w:kern w:val="0"/>
          <w:sz w:val="20"/>
          <w:szCs w:val="20"/>
        </w:rPr>
        <w:t>very</w:t>
      </w:r>
      <w:proofErr w:type="spellEnd"/>
      <w:r>
        <w:rPr>
          <w:rFonts w:ascii="Arial" w:hAnsi="Arial" w:cs="Arial"/>
          <w:kern w:val="0"/>
          <w:sz w:val="20"/>
          <w:szCs w:val="20"/>
        </w:rPr>
        <w:t xml:space="preserve"> </w:t>
      </w:r>
      <w:proofErr w:type="spellStart"/>
      <w:r>
        <w:rPr>
          <w:rFonts w:ascii="Arial" w:hAnsi="Arial" w:cs="Arial"/>
          <w:kern w:val="0"/>
          <w:sz w:val="20"/>
          <w:szCs w:val="20"/>
        </w:rPr>
        <w:t>Bioaccumulative</w:t>
      </w:r>
      <w:proofErr w:type="spellEnd"/>
      <w:r>
        <w:rPr>
          <w:rFonts w:ascii="Arial" w:hAnsi="Arial" w:cs="Arial"/>
          <w:kern w:val="0"/>
          <w:sz w:val="20"/>
          <w:szCs w:val="20"/>
        </w:rPr>
        <w:t>.</w:t>
      </w:r>
    </w:p>
    <w:p w14:paraId="6C7B1DCD"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p>
    <w:p w14:paraId="4A331FBB"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renseignements contenus dans cette fiche sont basés sur l'état de nos connaissances relatives au produit concerné au moment de l'émission de cette fiche.</w:t>
      </w:r>
    </w:p>
    <w:p w14:paraId="26553642"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L'attention des utilisateurs est en outre attirée sur les risques éventuellement encourus lorsqu'un produit est utilisé à un usage autre que celui pour lequel il a été conçu.</w:t>
      </w:r>
    </w:p>
    <w:p w14:paraId="2E0F35FA" w14:textId="77777777" w:rsidR="008E56C8" w:rsidRDefault="008E56C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Ces indications sont fondées sur l'état actuel de nos connaissances, mais ne constituent pas une garantie quant aux propriétés du produit et ne donnent pas lieu à une relation juridique contractuelle.</w:t>
      </w:r>
    </w:p>
    <w:p w14:paraId="189693E9" w14:textId="77777777" w:rsidR="008E56C8" w:rsidRDefault="008E56C8">
      <w:pPr>
        <w:widowControl w:val="0"/>
        <w:autoSpaceDE w:val="0"/>
        <w:autoSpaceDN w:val="0"/>
        <w:adjustRightInd w:val="0"/>
        <w:spacing w:after="0" w:line="240" w:lineRule="auto"/>
        <w:jc w:val="both"/>
        <w:rPr>
          <w:rFonts w:ascii="Verdana" w:hAnsi="Verdana" w:cs="Verdana"/>
          <w:color w:val="FFFFFF"/>
          <w:kern w:val="0"/>
          <w:sz w:val="17"/>
          <w:szCs w:val="17"/>
        </w:rPr>
      </w:pPr>
    </w:p>
    <w:p w14:paraId="63B50E2F" w14:textId="77777777" w:rsidR="008E56C8" w:rsidRDefault="008E56C8">
      <w:pPr>
        <w:widowControl w:val="0"/>
        <w:autoSpaceDE w:val="0"/>
        <w:autoSpaceDN w:val="0"/>
        <w:adjustRightInd w:val="0"/>
        <w:spacing w:after="0" w:line="240" w:lineRule="auto"/>
        <w:rPr>
          <w:rFonts w:ascii="MS Shell Dlg" w:hAnsi="MS Shell Dlg" w:cs="MS Shell Dlg"/>
          <w:kern w:val="0"/>
          <w:sz w:val="17"/>
          <w:szCs w:val="17"/>
        </w:rPr>
      </w:pPr>
    </w:p>
    <w:p w14:paraId="33EE1849" w14:textId="77777777" w:rsidR="008E56C8" w:rsidRDefault="008E56C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Liste des points modifiés : 1.3</w:t>
      </w:r>
      <w:r>
        <w:rPr>
          <w:rFonts w:ascii="Arial" w:hAnsi="Arial" w:cs="Arial"/>
          <w:color w:val="000000"/>
          <w:kern w:val="0"/>
          <w:sz w:val="20"/>
          <w:szCs w:val="20"/>
        </w:rPr>
        <w:tab/>
        <w:t>2.2</w:t>
      </w:r>
      <w:r>
        <w:rPr>
          <w:rFonts w:ascii="Arial" w:hAnsi="Arial" w:cs="Arial"/>
          <w:color w:val="000000"/>
          <w:kern w:val="0"/>
          <w:sz w:val="20"/>
          <w:szCs w:val="20"/>
        </w:rPr>
        <w:tab/>
        <w:t>8.2</w:t>
      </w:r>
      <w:r>
        <w:rPr>
          <w:rFonts w:ascii="Arial" w:hAnsi="Arial" w:cs="Arial"/>
          <w:color w:val="000000"/>
          <w:kern w:val="0"/>
          <w:sz w:val="20"/>
          <w:szCs w:val="20"/>
        </w:rPr>
        <w:tab/>
        <w:t>11.1</w:t>
      </w:r>
    </w:p>
    <w:p w14:paraId="502681FC"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705575BD"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1992C1A8"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E1C1662"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06938AF7"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546E5A4"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BE4C275"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4204E256"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506BE35E"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55FE7D17"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1F11C36F"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07833845"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5012525B"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9EE5C1A"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785032A0"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37B31485"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C26F779"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DF0CFE6"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0A64769C"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4B270029"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323DF54B"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0DF81444"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012E3C44"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5CA9BB9"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8C4E9B1"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545F64E"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0806E15C"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0B0043CB"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24356D28"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30A96A07"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6E5567DB"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5D7E2A2D"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4C24F6A9"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411783F7"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3E2E7B04"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18320B97" w14:textId="77777777" w:rsidR="008E56C8" w:rsidRDefault="008E56C8">
      <w:pPr>
        <w:widowControl w:val="0"/>
        <w:autoSpaceDE w:val="0"/>
        <w:autoSpaceDN w:val="0"/>
        <w:adjustRightInd w:val="0"/>
        <w:spacing w:after="0" w:line="240" w:lineRule="auto"/>
        <w:rPr>
          <w:rFonts w:ascii="Arial" w:hAnsi="Arial" w:cs="Arial"/>
          <w:color w:val="000000"/>
          <w:kern w:val="0"/>
          <w:sz w:val="20"/>
          <w:szCs w:val="20"/>
        </w:rPr>
      </w:pPr>
    </w:p>
    <w:p w14:paraId="52F3701A" w14:textId="77777777" w:rsidR="008E56C8" w:rsidRDefault="008E56C8">
      <w:pPr>
        <w:widowControl w:val="0"/>
        <w:autoSpaceDE w:val="0"/>
        <w:autoSpaceDN w:val="0"/>
        <w:adjustRightInd w:val="0"/>
        <w:spacing w:after="0" w:line="240" w:lineRule="auto"/>
        <w:rPr>
          <w:rFonts w:ascii="Arial" w:hAnsi="Arial" w:cs="Arial"/>
          <w:color w:val="000000"/>
          <w:kern w:val="0"/>
          <w:sz w:val="13"/>
          <w:szCs w:val="13"/>
        </w:rPr>
      </w:pPr>
    </w:p>
    <w:p w14:paraId="602083E3" w14:textId="77777777" w:rsidR="008E56C8" w:rsidRDefault="008E56C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12/12</w:t>
      </w:r>
    </w:p>
    <w:sectPr w:rsidR="00000000">
      <w:pgSz w:w="11907" w:h="16839" w:code="9"/>
      <w:pgMar w:top="0"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6"/>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C8"/>
    <w:rsid w:val="002E650E"/>
    <w:rsid w:val="008E56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3D78A"/>
  <w14:defaultImageDpi w14:val="0"/>
  <w15:docId w15:val="{9DE48DCC-420E-47C2-B721-B5E4EA94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3629</Words>
  <Characters>19960</Characters>
  <Application>Microsoft Office Word</Application>
  <DocSecurity>0</DocSecurity>
  <Lines>166</Lines>
  <Paragraphs>47</Paragraphs>
  <ScaleCrop>false</ScaleCrop>
  <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Coralie</cp:lastModifiedBy>
  <cp:revision>2</cp:revision>
  <dcterms:created xsi:type="dcterms:W3CDTF">2025-10-21T08:08:00Z</dcterms:created>
  <dcterms:modified xsi:type="dcterms:W3CDTF">2025-10-21T08:08:00Z</dcterms:modified>
</cp:coreProperties>
</file>