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3A86CC" w14:textId="77777777" w:rsidR="00463FC4" w:rsidRDefault="00000000">
      <w:pPr>
        <w:pBdr>
          <w:top w:val="single" w:sz="4" w:space="0" w:color="A0A0A0"/>
          <w:left w:val="single" w:sz="4" w:space="0" w:color="A0A0A0"/>
          <w:bottom w:val="single" w:sz="4" w:space="0" w:color="A0A0A0"/>
          <w:right w:val="single" w:sz="4" w:space="0" w:color="A0A0A0"/>
        </w:pBdr>
        <w:spacing w:before="60" w:after="200"/>
        <w:jc w:val="center"/>
      </w:pPr>
      <w:r>
        <w:rPr>
          <w:b/>
          <w:bCs/>
          <w:sz w:val="34"/>
          <w:szCs w:val="34"/>
        </w:rPr>
        <w:t>RITUEL DU JAPON</w:t>
      </w:r>
      <w:r>
        <w:br/>
      </w:r>
      <w:r>
        <w:rPr>
          <w:sz w:val="22"/>
          <w:szCs w:val="22"/>
        </w:rPr>
        <w:t>Composition parfumante diluée à 7 %</w:t>
      </w:r>
    </w:p>
    <w:p w14:paraId="4751FD8D" w14:textId="77777777" w:rsidR="00463FC4" w:rsidRDefault="00000000">
      <w:pPr>
        <w:keepNext/>
        <w:pBdr>
          <w:top w:val="single" w:sz="4" w:space="0" w:color="808080"/>
          <w:bottom w:val="single" w:sz="4" w:space="0" w:color="808080"/>
        </w:pBdr>
        <w:shd w:val="clear" w:color="auto" w:fill="D9D9D9"/>
        <w:spacing w:before="280" w:after="120"/>
      </w:pPr>
      <w:r>
        <w:rPr>
          <w:b/>
          <w:bCs/>
          <w:sz w:val="22"/>
          <w:szCs w:val="22"/>
        </w:rPr>
        <w:t xml:space="preserve">RUBRIQUE 1 : IDENTIFICATION DE LA SUBSTANCE/DU MÉLANGE ET DE </w:t>
      </w:r>
      <w:proofErr w:type="gramStart"/>
      <w:r>
        <w:rPr>
          <w:b/>
          <w:bCs/>
          <w:sz w:val="22"/>
          <w:szCs w:val="22"/>
        </w:rPr>
        <w:t>LA</w:t>
      </w:r>
      <w:proofErr w:type="gramEnd"/>
      <w:r>
        <w:rPr>
          <w:b/>
          <w:bCs/>
          <w:sz w:val="22"/>
          <w:szCs w:val="22"/>
        </w:rPr>
        <w:t xml:space="preserve"> SOCIÉTÉ/L'ENTREPRISE</w:t>
      </w:r>
    </w:p>
    <w:p w14:paraId="2F78E1F7" w14:textId="77777777" w:rsidR="00463FC4" w:rsidRDefault="00000000">
      <w:pPr>
        <w:keepNext/>
        <w:spacing w:before="160" w:after="60"/>
        <w:ind w:left="283"/>
      </w:pPr>
      <w:r>
        <w:rPr>
          <w:b/>
          <w:bCs/>
          <w:sz w:val="20"/>
          <w:szCs w:val="20"/>
        </w:rPr>
        <w:t>1.1. Identificateur de produit</w:t>
      </w:r>
    </w:p>
    <w:p w14:paraId="4B818F1B" w14:textId="77777777" w:rsidR="00463FC4" w:rsidRDefault="00000000">
      <w:pPr>
        <w:spacing w:after="60"/>
      </w:pPr>
      <w:r>
        <w:rPr>
          <w:b/>
          <w:bCs/>
        </w:rPr>
        <w:t xml:space="preserve">Nom du produit : </w:t>
      </w:r>
      <w:r>
        <w:t>RITUEL DU JAPON – dilution à 7 %</w:t>
      </w:r>
    </w:p>
    <w:p w14:paraId="128D6A3D" w14:textId="0803184D" w:rsidR="00463FC4" w:rsidRDefault="00000000">
      <w:pPr>
        <w:spacing w:after="60"/>
      </w:pPr>
      <w:r>
        <w:rPr>
          <w:b/>
          <w:bCs/>
        </w:rPr>
        <w:t>U.F.I.</w:t>
      </w:r>
      <w:r w:rsidR="00C639C5">
        <w:rPr>
          <w:b/>
          <w:bCs/>
        </w:rPr>
        <w:t xml:space="preserve"> </w:t>
      </w:r>
      <w:r>
        <w:rPr>
          <w:b/>
          <w:bCs/>
        </w:rPr>
        <w:t xml:space="preserve">: </w:t>
      </w:r>
    </w:p>
    <w:p w14:paraId="5631616D" w14:textId="77777777" w:rsidR="00463FC4" w:rsidRDefault="00000000">
      <w:pPr>
        <w:keepNext/>
        <w:spacing w:before="160" w:after="60"/>
        <w:ind w:left="283"/>
      </w:pPr>
      <w:r>
        <w:rPr>
          <w:b/>
          <w:bCs/>
          <w:sz w:val="20"/>
          <w:szCs w:val="20"/>
        </w:rPr>
        <w:t>1.2. Utilisations identifiées pertinentes de la substance ou du mélange et utilisations déconseillées</w:t>
      </w:r>
    </w:p>
    <w:p w14:paraId="3F738670" w14:textId="6F73877C" w:rsidR="00463FC4" w:rsidRDefault="00000000">
      <w:pPr>
        <w:spacing w:after="60"/>
      </w:pPr>
      <w:r>
        <w:t>Utilisation</w:t>
      </w:r>
      <w:r w:rsidR="00C639C5">
        <w:t> : bougie parfumée à destination du grand public</w:t>
      </w:r>
    </w:p>
    <w:p w14:paraId="6F84E8DE" w14:textId="77777777" w:rsidR="00463FC4" w:rsidRDefault="00000000">
      <w:pPr>
        <w:keepNext/>
        <w:spacing w:before="160" w:after="60"/>
        <w:ind w:left="283"/>
      </w:pPr>
      <w:r>
        <w:rPr>
          <w:b/>
          <w:bCs/>
          <w:sz w:val="20"/>
          <w:szCs w:val="20"/>
        </w:rPr>
        <w:t>1.3. Renseignements concernant le fournisseur de la fiche de données de sécurité</w:t>
      </w:r>
    </w:p>
    <w:p w14:paraId="58E69025" w14:textId="3E2193D0" w:rsidR="00463FC4" w:rsidRDefault="00000000">
      <w:pPr>
        <w:spacing w:after="60"/>
      </w:pPr>
      <w:r>
        <w:rPr>
          <w:b/>
          <w:bCs/>
        </w:rPr>
        <w:t xml:space="preserve">Société : </w:t>
      </w:r>
    </w:p>
    <w:p w14:paraId="2034D341" w14:textId="29305E77" w:rsidR="00463FC4" w:rsidRDefault="00000000">
      <w:pPr>
        <w:spacing w:after="60"/>
      </w:pPr>
      <w:r>
        <w:rPr>
          <w:b/>
          <w:bCs/>
        </w:rPr>
        <w:t xml:space="preserve">Adresse : </w:t>
      </w:r>
    </w:p>
    <w:p w14:paraId="2599291A" w14:textId="53FDC527" w:rsidR="00463FC4" w:rsidRDefault="00000000">
      <w:pPr>
        <w:spacing w:after="60"/>
      </w:pPr>
      <w:r>
        <w:rPr>
          <w:b/>
          <w:bCs/>
        </w:rPr>
        <w:t>Site web</w:t>
      </w:r>
      <w:r w:rsidR="00C639C5">
        <w:rPr>
          <w:b/>
          <w:bCs/>
        </w:rPr>
        <w:t> :</w:t>
      </w:r>
    </w:p>
    <w:p w14:paraId="7FCA7EAB" w14:textId="498157C3" w:rsidR="00463FC4" w:rsidRDefault="00000000">
      <w:pPr>
        <w:spacing w:after="60"/>
      </w:pPr>
      <w:r>
        <w:rPr>
          <w:b/>
          <w:bCs/>
        </w:rPr>
        <w:t xml:space="preserve">E-mail : </w:t>
      </w:r>
    </w:p>
    <w:p w14:paraId="166A571E" w14:textId="77777777" w:rsidR="00463FC4" w:rsidRDefault="00000000">
      <w:pPr>
        <w:keepNext/>
        <w:spacing w:before="160" w:after="60"/>
        <w:ind w:left="283"/>
      </w:pPr>
      <w:r>
        <w:rPr>
          <w:b/>
          <w:bCs/>
          <w:sz w:val="20"/>
          <w:szCs w:val="20"/>
        </w:rPr>
        <w:t>1.4. Numéro d'appel d'urgence</w:t>
      </w:r>
    </w:p>
    <w:p w14:paraId="089CCA15" w14:textId="77777777" w:rsidR="00463FC4" w:rsidRDefault="00000000">
      <w:pPr>
        <w:spacing w:after="60"/>
      </w:pPr>
      <w:r>
        <w:t>Téléphone en cas d'urgence (à utiliser par le médecin traitant) :</w:t>
      </w:r>
    </w:p>
    <w:p w14:paraId="0201333E" w14:textId="77777777" w:rsidR="00463FC4" w:rsidRDefault="00000000">
      <w:pPr>
        <w:spacing w:after="60"/>
      </w:pPr>
      <w:r>
        <w:rPr>
          <w:b/>
          <w:bCs/>
        </w:rPr>
        <w:t xml:space="preserve">France : </w:t>
      </w:r>
      <w:r>
        <w:t>ORFILA (INRS) : +33 (0)1 45 42 59 59 – Centre Antipoison de Nancy : +33 (0)3 83 85 21 92</w:t>
      </w:r>
    </w:p>
    <w:p w14:paraId="03177A10" w14:textId="77777777" w:rsidR="00463FC4" w:rsidRDefault="00000000">
      <w:pPr>
        <w:spacing w:after="60"/>
      </w:pPr>
      <w:r>
        <w:rPr>
          <w:b/>
          <w:bCs/>
        </w:rPr>
        <w:t xml:space="preserve">Belgique : </w:t>
      </w:r>
      <w:r>
        <w:t>Centre Antipoisons : +32 (0)70 245 245</w:t>
      </w:r>
    </w:p>
    <w:p w14:paraId="36B2758F" w14:textId="77777777" w:rsidR="00463FC4" w:rsidRDefault="00000000">
      <w:pPr>
        <w:spacing w:after="60"/>
      </w:pPr>
      <w:r>
        <w:rPr>
          <w:b/>
          <w:bCs/>
        </w:rPr>
        <w:t xml:space="preserve">Luxembourg : </w:t>
      </w:r>
      <w:r>
        <w:t>Centre Antipoisons : 8002 5500</w:t>
      </w:r>
    </w:p>
    <w:p w14:paraId="7754ACD5" w14:textId="77777777" w:rsidR="00463FC4" w:rsidRDefault="00000000">
      <w:pPr>
        <w:keepNext/>
        <w:pBdr>
          <w:top w:val="single" w:sz="4" w:space="0" w:color="808080"/>
          <w:bottom w:val="single" w:sz="4" w:space="0" w:color="808080"/>
        </w:pBdr>
        <w:shd w:val="clear" w:color="auto" w:fill="D9D9D9"/>
        <w:spacing w:before="280" w:after="120"/>
      </w:pPr>
      <w:r>
        <w:rPr>
          <w:b/>
          <w:bCs/>
          <w:sz w:val="22"/>
          <w:szCs w:val="22"/>
        </w:rPr>
        <w:t>RUBRIQUE 2 : IDENTIFICATION DES DANGERS</w:t>
      </w:r>
    </w:p>
    <w:p w14:paraId="0677614B" w14:textId="77777777" w:rsidR="00463FC4" w:rsidRDefault="00000000">
      <w:pPr>
        <w:keepNext/>
        <w:spacing w:before="160" w:after="60"/>
        <w:ind w:left="283"/>
      </w:pPr>
      <w:r>
        <w:rPr>
          <w:b/>
          <w:bCs/>
          <w:sz w:val="20"/>
          <w:szCs w:val="20"/>
        </w:rPr>
        <w:t>2.1. Classification de la substance ou du mélange</w:t>
      </w:r>
    </w:p>
    <w:p w14:paraId="2CDC1BBE" w14:textId="77777777" w:rsidR="00463FC4" w:rsidRDefault="00000000">
      <w:pPr>
        <w:spacing w:after="60"/>
      </w:pPr>
      <w:r>
        <w:t>Classification selon le règlement (CE) n° 1272/2008 (CLP), méthode de calcul (article 9 et annexe I)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838"/>
        <w:gridCol w:w="2400"/>
      </w:tblGrid>
      <w:tr w:rsidR="00463FC4" w14:paraId="0B51292D" w14:textId="77777777">
        <w:tblPrEx>
          <w:tblCellMar>
            <w:top w:w="0" w:type="dxa"/>
            <w:bottom w:w="0" w:type="dxa"/>
          </w:tblCellMar>
        </w:tblPrEx>
        <w:trPr>
          <w:cantSplit/>
          <w:tblHeader/>
        </w:trPr>
        <w:tc>
          <w:tcPr>
            <w:tcW w:w="2400" w:type="dxa"/>
            <w:tcBorders>
              <w:top w:val="single" w:sz="4" w:space="0" w:color="A0A0A0"/>
              <w:left w:val="single" w:sz="4" w:space="0" w:color="A0A0A0"/>
              <w:bottom w:val="single" w:sz="4" w:space="0" w:color="A0A0A0"/>
              <w:right w:val="single" w:sz="4" w:space="0" w:color="A0A0A0"/>
            </w:tcBorders>
            <w:shd w:val="clear" w:color="auto" w:fill="E7E6E6"/>
            <w:tcMar>
              <w:top w:w="40" w:type="dxa"/>
              <w:left w:w="80" w:type="dxa"/>
              <w:bottom w:w="40" w:type="dxa"/>
              <w:right w:w="80" w:type="dxa"/>
            </w:tcMar>
          </w:tcPr>
          <w:p w14:paraId="132102EC" w14:textId="77777777" w:rsidR="00463FC4" w:rsidRDefault="00000000">
            <w:r>
              <w:rPr>
                <w:b/>
                <w:bCs/>
                <w:sz w:val="16"/>
                <w:szCs w:val="16"/>
              </w:rPr>
              <w:t>Classe et catégorie</w:t>
            </w:r>
          </w:p>
        </w:tc>
        <w:tc>
          <w:tcPr>
            <w:tcW w:w="4838" w:type="dxa"/>
            <w:tcBorders>
              <w:top w:val="single" w:sz="4" w:space="0" w:color="A0A0A0"/>
              <w:left w:val="single" w:sz="4" w:space="0" w:color="A0A0A0"/>
              <w:bottom w:val="single" w:sz="4" w:space="0" w:color="A0A0A0"/>
              <w:right w:val="single" w:sz="4" w:space="0" w:color="A0A0A0"/>
            </w:tcBorders>
            <w:shd w:val="clear" w:color="auto" w:fill="E7E6E6"/>
            <w:tcMar>
              <w:top w:w="40" w:type="dxa"/>
              <w:left w:w="80" w:type="dxa"/>
              <w:bottom w:w="40" w:type="dxa"/>
              <w:right w:w="80" w:type="dxa"/>
            </w:tcMar>
          </w:tcPr>
          <w:p w14:paraId="7479C25E" w14:textId="77777777" w:rsidR="00463FC4" w:rsidRDefault="00000000">
            <w:r>
              <w:rPr>
                <w:b/>
                <w:bCs/>
                <w:sz w:val="16"/>
                <w:szCs w:val="16"/>
              </w:rPr>
              <w:t>Libellé</w:t>
            </w:r>
          </w:p>
        </w:tc>
        <w:tc>
          <w:tcPr>
            <w:tcW w:w="2400" w:type="dxa"/>
            <w:tcBorders>
              <w:top w:val="single" w:sz="4" w:space="0" w:color="A0A0A0"/>
              <w:left w:val="single" w:sz="4" w:space="0" w:color="A0A0A0"/>
              <w:bottom w:val="single" w:sz="4" w:space="0" w:color="A0A0A0"/>
              <w:right w:val="single" w:sz="4" w:space="0" w:color="A0A0A0"/>
            </w:tcBorders>
            <w:shd w:val="clear" w:color="auto" w:fill="E7E6E6"/>
            <w:tcMar>
              <w:top w:w="40" w:type="dxa"/>
              <w:left w:w="80" w:type="dxa"/>
              <w:bottom w:w="40" w:type="dxa"/>
              <w:right w:w="80" w:type="dxa"/>
            </w:tcMar>
          </w:tcPr>
          <w:p w14:paraId="7E22778C" w14:textId="77777777" w:rsidR="00463FC4" w:rsidRDefault="00000000">
            <w:r>
              <w:rPr>
                <w:b/>
                <w:bCs/>
                <w:sz w:val="16"/>
                <w:szCs w:val="16"/>
              </w:rPr>
              <w:t>Mention de danger</w:t>
            </w:r>
          </w:p>
        </w:tc>
      </w:tr>
      <w:tr w:rsidR="00463FC4" w14:paraId="639D7E7E" w14:textId="77777777">
        <w:tblPrEx>
          <w:tblCellMar>
            <w:top w:w="0" w:type="dxa"/>
            <w:bottom w:w="0" w:type="dxa"/>
          </w:tblCellMar>
        </w:tblPrEx>
        <w:trPr>
          <w:cantSplit/>
        </w:trPr>
        <w:tc>
          <w:tcPr>
            <w:tcW w:w="24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3A56BCE" w14:textId="77777777" w:rsidR="00463FC4" w:rsidRDefault="00000000">
            <w:r>
              <w:rPr>
                <w:sz w:val="16"/>
                <w:szCs w:val="16"/>
              </w:rPr>
              <w:t>Skin Sens. 1</w:t>
            </w:r>
          </w:p>
        </w:tc>
        <w:tc>
          <w:tcPr>
            <w:tcW w:w="48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3C258A1D" w14:textId="77777777" w:rsidR="00463FC4" w:rsidRDefault="00000000">
            <w:r>
              <w:rPr>
                <w:sz w:val="16"/>
                <w:szCs w:val="16"/>
              </w:rPr>
              <w:t>Sensibilisation cutanée, catégorie 1</w:t>
            </w:r>
          </w:p>
        </w:tc>
        <w:tc>
          <w:tcPr>
            <w:tcW w:w="24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73050EE" w14:textId="77777777" w:rsidR="00463FC4" w:rsidRDefault="00000000">
            <w:r>
              <w:rPr>
                <w:sz w:val="16"/>
                <w:szCs w:val="16"/>
              </w:rPr>
              <w:t>H317</w:t>
            </w:r>
          </w:p>
        </w:tc>
      </w:tr>
      <w:tr w:rsidR="00463FC4" w14:paraId="39F08C2F" w14:textId="77777777">
        <w:tblPrEx>
          <w:tblCellMar>
            <w:top w:w="0" w:type="dxa"/>
            <w:bottom w:w="0" w:type="dxa"/>
          </w:tblCellMar>
        </w:tblPrEx>
        <w:trPr>
          <w:cantSplit/>
        </w:trPr>
        <w:tc>
          <w:tcPr>
            <w:tcW w:w="24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2C0AA548" w14:textId="77777777" w:rsidR="00463FC4" w:rsidRDefault="00000000">
            <w:proofErr w:type="spellStart"/>
            <w:r>
              <w:rPr>
                <w:sz w:val="16"/>
                <w:szCs w:val="16"/>
              </w:rPr>
              <w:t>Aquatic</w:t>
            </w:r>
            <w:proofErr w:type="spellEnd"/>
            <w:r>
              <w:rPr>
                <w:sz w:val="16"/>
                <w:szCs w:val="16"/>
              </w:rPr>
              <w:t xml:space="preserve"> Chronic 3</w:t>
            </w:r>
          </w:p>
        </w:tc>
        <w:tc>
          <w:tcPr>
            <w:tcW w:w="48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2F737826" w14:textId="77777777" w:rsidR="00463FC4" w:rsidRDefault="00000000">
            <w:r>
              <w:rPr>
                <w:sz w:val="16"/>
                <w:szCs w:val="16"/>
              </w:rPr>
              <w:t>Danger pour le milieu aquatique – toxicité chronique, catégorie 3</w:t>
            </w:r>
          </w:p>
        </w:tc>
        <w:tc>
          <w:tcPr>
            <w:tcW w:w="24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BD51E18" w14:textId="77777777" w:rsidR="00463FC4" w:rsidRDefault="00000000">
            <w:r>
              <w:rPr>
                <w:sz w:val="16"/>
                <w:szCs w:val="16"/>
              </w:rPr>
              <w:t>H412</w:t>
            </w:r>
          </w:p>
        </w:tc>
      </w:tr>
    </w:tbl>
    <w:p w14:paraId="5C3EBE84" w14:textId="77777777" w:rsidR="00463FC4" w:rsidRDefault="00463FC4">
      <w:pPr>
        <w:spacing w:after="60"/>
      </w:pPr>
    </w:p>
    <w:p w14:paraId="6E1FA6D1" w14:textId="77777777" w:rsidR="00463FC4" w:rsidRDefault="00000000">
      <w:pPr>
        <w:spacing w:after="60"/>
      </w:pPr>
      <w:r>
        <w:t>H317 - Peut provoquer une allergie cutanée.</w:t>
      </w:r>
    </w:p>
    <w:p w14:paraId="4F4F8A19" w14:textId="77777777" w:rsidR="00463FC4" w:rsidRDefault="00000000">
      <w:pPr>
        <w:spacing w:after="60"/>
      </w:pPr>
      <w:r>
        <w:t>H412 - Nocif pour les organismes aquatiques, entraîne des effets néfastes à long terme.</w:t>
      </w:r>
    </w:p>
    <w:p w14:paraId="3971C9C2" w14:textId="77777777" w:rsidR="00463FC4" w:rsidRDefault="00000000">
      <w:pPr>
        <w:keepNext/>
        <w:spacing w:before="160" w:after="60"/>
        <w:ind w:left="283"/>
      </w:pPr>
      <w:r>
        <w:rPr>
          <w:b/>
          <w:bCs/>
          <w:sz w:val="20"/>
          <w:szCs w:val="20"/>
        </w:rPr>
        <w:t>2.2. Éléments d'étiquetage</w:t>
      </w:r>
    </w:p>
    <w:p w14:paraId="5D55E7CC" w14:textId="77777777" w:rsidR="00463FC4" w:rsidRDefault="00000000">
      <w:pPr>
        <w:spacing w:after="60"/>
      </w:pPr>
      <w:r>
        <w:t>Étiquetage selon le règlement (CE) n° 1272/2008 (CLP) :</w:t>
      </w:r>
    </w:p>
    <w:p w14:paraId="43AA7286" w14:textId="77777777" w:rsidR="00463FC4" w:rsidRDefault="00000000">
      <w:pPr>
        <w:spacing w:before="80" w:after="80"/>
      </w:pPr>
      <w:r>
        <w:rPr>
          <w:noProof/>
        </w:rPr>
        <w:drawing>
          <wp:inline distT="0" distB="0" distL="0" distR="0" wp14:anchorId="0CD83CCF" wp14:editId="5EA18CEA">
            <wp:extent cx="666750" cy="6667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66750" cy="666750"/>
                    </a:xfrm>
                    <a:prstGeom prst="rect">
                      <a:avLst/>
                    </a:prstGeom>
                  </pic:spPr>
                </pic:pic>
              </a:graphicData>
            </a:graphic>
          </wp:inline>
        </w:drawing>
      </w:r>
      <w:r>
        <w:rPr>
          <w:sz w:val="17"/>
          <w:szCs w:val="17"/>
        </w:rPr>
        <w:t xml:space="preserve">    SGH07</w:t>
      </w:r>
    </w:p>
    <w:p w14:paraId="7CF84A5B" w14:textId="77777777" w:rsidR="00463FC4" w:rsidRDefault="00000000">
      <w:pPr>
        <w:spacing w:after="60"/>
      </w:pPr>
      <w:r>
        <w:rPr>
          <w:b/>
          <w:bCs/>
        </w:rPr>
        <w:t xml:space="preserve">Mention d'avertissement : </w:t>
      </w:r>
      <w:r>
        <w:t>ATTENTION</w:t>
      </w:r>
    </w:p>
    <w:p w14:paraId="5C49706E" w14:textId="77777777" w:rsidR="00463FC4" w:rsidRDefault="00000000">
      <w:pPr>
        <w:spacing w:after="60"/>
      </w:pPr>
      <w:r>
        <w:rPr>
          <w:b/>
          <w:bCs/>
        </w:rPr>
        <w:t xml:space="preserve">Composant(s) déterminant(s) la classification : </w:t>
      </w:r>
      <w:r>
        <w:t>1-(2,6,6-trimethyl-1-cyclohexa-1,3-</w:t>
      </w:r>
      <w:proofErr w:type="gramStart"/>
      <w:r>
        <w:t>dienyl)but</w:t>
      </w:r>
      <w:proofErr w:type="gramEnd"/>
      <w:r>
        <w:t>-2-en-1-one (beta-</w:t>
      </w:r>
      <w:proofErr w:type="spellStart"/>
      <w:r>
        <w:t>damascenone</w:t>
      </w:r>
      <w:proofErr w:type="spellEnd"/>
      <w:r>
        <w:t>).</w:t>
      </w:r>
    </w:p>
    <w:p w14:paraId="086B110B" w14:textId="77777777" w:rsidR="00463FC4" w:rsidRDefault="00000000">
      <w:pPr>
        <w:spacing w:before="80" w:after="60"/>
      </w:pPr>
      <w:r>
        <w:rPr>
          <w:b/>
          <w:bCs/>
        </w:rPr>
        <w:t>Mentions de danger :</w:t>
      </w:r>
    </w:p>
    <w:p w14:paraId="0E7987C0" w14:textId="77777777" w:rsidR="00463FC4" w:rsidRDefault="00000000">
      <w:pPr>
        <w:spacing w:after="60"/>
      </w:pPr>
      <w:r>
        <w:t>H317 - Peut provoquer une allergie cutanée.</w:t>
      </w:r>
    </w:p>
    <w:p w14:paraId="67597F6E" w14:textId="77777777" w:rsidR="00463FC4" w:rsidRDefault="00000000">
      <w:pPr>
        <w:spacing w:after="60"/>
      </w:pPr>
      <w:r>
        <w:t>H412 - Nocif pour les organismes aquatiques, entraîne des effets néfastes à long terme.</w:t>
      </w:r>
    </w:p>
    <w:p w14:paraId="6F7A7F04" w14:textId="77777777" w:rsidR="00463FC4" w:rsidRDefault="00000000">
      <w:pPr>
        <w:spacing w:before="80" w:after="60"/>
      </w:pPr>
      <w:r>
        <w:rPr>
          <w:b/>
          <w:bCs/>
        </w:rPr>
        <w:t>Conseils de prudence :</w:t>
      </w:r>
    </w:p>
    <w:p w14:paraId="4967B769" w14:textId="77777777" w:rsidR="00463FC4" w:rsidRDefault="00000000">
      <w:pPr>
        <w:spacing w:after="60"/>
      </w:pPr>
      <w:r>
        <w:t>P261 - Éviter de respirer les vapeurs.</w:t>
      </w:r>
    </w:p>
    <w:p w14:paraId="2AF413D5" w14:textId="77777777" w:rsidR="00463FC4" w:rsidRDefault="00000000">
      <w:pPr>
        <w:spacing w:after="60"/>
      </w:pPr>
      <w:r>
        <w:t>P273 - Éviter le rejet dans l'environnement.</w:t>
      </w:r>
    </w:p>
    <w:p w14:paraId="70A9A04D" w14:textId="77777777" w:rsidR="00463FC4" w:rsidRDefault="00000000">
      <w:pPr>
        <w:spacing w:after="60"/>
      </w:pPr>
      <w:r>
        <w:t>P280 - Porter des gants de protection.</w:t>
      </w:r>
    </w:p>
    <w:p w14:paraId="3677A694" w14:textId="77777777" w:rsidR="00463FC4" w:rsidRDefault="00000000">
      <w:pPr>
        <w:spacing w:after="60"/>
      </w:pPr>
      <w:r>
        <w:t>P302+P352 - EN CAS DE CONTACT AVEC LA PEAU : laver abondamment à l'eau.</w:t>
      </w:r>
    </w:p>
    <w:p w14:paraId="273E584E" w14:textId="77777777" w:rsidR="00463FC4" w:rsidRDefault="00000000">
      <w:pPr>
        <w:spacing w:after="60"/>
      </w:pPr>
      <w:r>
        <w:t>P333+P313 - En cas d'irritation ou d'éruption cutanée : consulter un médecin.</w:t>
      </w:r>
    </w:p>
    <w:p w14:paraId="1DCE6854" w14:textId="77777777" w:rsidR="00463FC4" w:rsidRDefault="00000000">
      <w:pPr>
        <w:spacing w:after="60"/>
      </w:pPr>
      <w:r>
        <w:lastRenderedPageBreak/>
        <w:t>P501 - Éliminer le contenu/récipient conformément à la réglementation locale/nationale.</w:t>
      </w:r>
    </w:p>
    <w:p w14:paraId="128516A4" w14:textId="77777777" w:rsidR="00463FC4" w:rsidRDefault="00000000">
      <w:pPr>
        <w:spacing w:before="80" w:after="60"/>
      </w:pPr>
      <w:r>
        <w:rPr>
          <w:b/>
          <w:bCs/>
        </w:rPr>
        <w:t>Informations supplémentaires :</w:t>
      </w:r>
    </w:p>
    <w:p w14:paraId="16C246EE" w14:textId="77777777" w:rsidR="00463FC4" w:rsidRDefault="00000000">
      <w:pPr>
        <w:spacing w:after="60"/>
      </w:pPr>
      <w:r>
        <w:t>EUH208 - Contient 3,7-dimethylocta-1,6-dien-3-ol (</w:t>
      </w:r>
      <w:proofErr w:type="spellStart"/>
      <w:r>
        <w:t>linalool</w:t>
      </w:r>
      <w:proofErr w:type="spellEnd"/>
      <w:r>
        <w:t>), (2</w:t>
      </w:r>
      <w:proofErr w:type="gramStart"/>
      <w:r>
        <w:t>Z)-</w:t>
      </w:r>
      <w:proofErr w:type="gramEnd"/>
      <w:r>
        <w:t>3,7-dimethylocta-2,6-dien-1-ol (</w:t>
      </w:r>
      <w:proofErr w:type="spellStart"/>
      <w:r>
        <w:t>nerol</w:t>
      </w:r>
      <w:proofErr w:type="spellEnd"/>
      <w:r>
        <w:t>), (5</w:t>
      </w:r>
      <w:proofErr w:type="gramStart"/>
      <w:r>
        <w:t>R)-</w:t>
      </w:r>
      <w:proofErr w:type="gramEnd"/>
      <w:r>
        <w:t>2-methyl-5-prop-1-en-2-ylcyclohex-2-en-1-one (</w:t>
      </w:r>
      <w:proofErr w:type="spellStart"/>
      <w:r>
        <w:t>laevo</w:t>
      </w:r>
      <w:proofErr w:type="spellEnd"/>
      <w:r>
        <w:t>-carvone), (E)-1-(2,6,6-trimethyl-1-cyclohex-2-</w:t>
      </w:r>
      <w:proofErr w:type="gramStart"/>
      <w:r>
        <w:t>enyl)but</w:t>
      </w:r>
      <w:proofErr w:type="gramEnd"/>
      <w:r>
        <w:t>-2-en-1-one ((E)-alpha-</w:t>
      </w:r>
      <w:proofErr w:type="spellStart"/>
      <w:r>
        <w:t>damascone</w:t>
      </w:r>
      <w:proofErr w:type="spellEnd"/>
      <w:r>
        <w:t>), (Z)-3,4,5,6,6-pentamethylhept-3-en-2-one (</w:t>
      </w:r>
      <w:proofErr w:type="spellStart"/>
      <w:r>
        <w:t>koavone</w:t>
      </w:r>
      <w:proofErr w:type="spellEnd"/>
      <w:r>
        <w:t>), 1,3-benzodioxole-5-carbaldehyde (</w:t>
      </w:r>
      <w:proofErr w:type="spellStart"/>
      <w:r>
        <w:t>heliotropin</w:t>
      </w:r>
      <w:proofErr w:type="spellEnd"/>
      <w:r>
        <w:t>), 3-(4-propan-2-</w:t>
      </w:r>
      <w:proofErr w:type="gramStart"/>
      <w:r>
        <w:t>ylphenyl)butanal</w:t>
      </w:r>
      <w:proofErr w:type="gramEnd"/>
      <w:r>
        <w:t xml:space="preserve"> (cyclamen </w:t>
      </w:r>
      <w:proofErr w:type="spellStart"/>
      <w:r>
        <w:t>aldehyde</w:t>
      </w:r>
      <w:proofErr w:type="spellEnd"/>
      <w:r>
        <w:t xml:space="preserve">), </w:t>
      </w:r>
      <w:proofErr w:type="spellStart"/>
      <w:r>
        <w:t>benzyl</w:t>
      </w:r>
      <w:proofErr w:type="spellEnd"/>
      <w:r>
        <w:t xml:space="preserve"> 2-hydroxybenzoate (</w:t>
      </w:r>
      <w:proofErr w:type="spellStart"/>
      <w:r>
        <w:t>benzyl</w:t>
      </w:r>
      <w:proofErr w:type="spellEnd"/>
      <w:r>
        <w:t xml:space="preserve"> salicylate). Peut produire une réaction allergique.</w:t>
      </w:r>
    </w:p>
    <w:p w14:paraId="3627D887" w14:textId="77777777" w:rsidR="00463FC4" w:rsidRDefault="00000000">
      <w:pPr>
        <w:keepNext/>
        <w:spacing w:before="160" w:after="60"/>
        <w:ind w:left="283"/>
      </w:pPr>
      <w:r>
        <w:rPr>
          <w:b/>
          <w:bCs/>
          <w:sz w:val="20"/>
          <w:szCs w:val="20"/>
        </w:rPr>
        <w:t>2.3. Autres dangers</w:t>
      </w:r>
    </w:p>
    <w:p w14:paraId="31AA7222" w14:textId="77777777" w:rsidR="00463FC4" w:rsidRDefault="00000000">
      <w:pPr>
        <w:spacing w:after="60"/>
      </w:pPr>
      <w:r>
        <w:t xml:space="preserve">Le mélange ne contient aucune substance évaluée comme PBT ou </w:t>
      </w:r>
      <w:proofErr w:type="spellStart"/>
      <w:r>
        <w:t>vPvB</w:t>
      </w:r>
      <w:proofErr w:type="spellEnd"/>
      <w:r>
        <w:t xml:space="preserve"> selon l'annexe XIII du règlement REACH à une concentration ≥ 0,1 %.</w:t>
      </w:r>
    </w:p>
    <w:p w14:paraId="72E959F1" w14:textId="77777777" w:rsidR="00463FC4" w:rsidRDefault="00000000">
      <w:pPr>
        <w:spacing w:after="60"/>
      </w:pPr>
      <w:r>
        <w:t>Le mélange ne contient aucune substance identifiée comme ayant des propriétés perturbant le système endocrinien à une concentration ≥ 0,1 %.</w:t>
      </w:r>
    </w:p>
    <w:p w14:paraId="7D2C5959" w14:textId="77777777" w:rsidR="00463FC4" w:rsidRDefault="00000000">
      <w:pPr>
        <w:keepNext/>
        <w:pBdr>
          <w:top w:val="single" w:sz="4" w:space="0" w:color="808080"/>
          <w:bottom w:val="single" w:sz="4" w:space="0" w:color="808080"/>
        </w:pBdr>
        <w:shd w:val="clear" w:color="auto" w:fill="D9D9D9"/>
        <w:spacing w:before="280" w:after="120"/>
      </w:pPr>
      <w:r>
        <w:rPr>
          <w:b/>
          <w:bCs/>
          <w:sz w:val="22"/>
          <w:szCs w:val="22"/>
        </w:rPr>
        <w:t>RUBRIQUE 3 : COMPOSITION/INFORMATIONS SUR LES COMPOSANTS</w:t>
      </w:r>
    </w:p>
    <w:p w14:paraId="296CB3A1" w14:textId="77777777" w:rsidR="00463FC4" w:rsidRDefault="00000000">
      <w:pPr>
        <w:keepNext/>
        <w:spacing w:before="160" w:after="60"/>
        <w:ind w:left="283"/>
      </w:pPr>
      <w:r>
        <w:rPr>
          <w:b/>
          <w:bCs/>
          <w:sz w:val="20"/>
          <w:szCs w:val="20"/>
        </w:rPr>
        <w:t>3.1. Substances</w:t>
      </w:r>
    </w:p>
    <w:p w14:paraId="4A33EA8C" w14:textId="77777777" w:rsidR="00463FC4" w:rsidRDefault="00000000">
      <w:pPr>
        <w:spacing w:after="60"/>
      </w:pPr>
      <w:r>
        <w:t>Non applicable (mélange).</w:t>
      </w:r>
    </w:p>
    <w:p w14:paraId="44B9EC81" w14:textId="77777777" w:rsidR="00463FC4" w:rsidRDefault="00000000">
      <w:pPr>
        <w:keepNext/>
        <w:spacing w:before="160" w:after="60"/>
        <w:ind w:left="283"/>
      </w:pPr>
      <w:r>
        <w:rPr>
          <w:b/>
          <w:bCs/>
          <w:sz w:val="20"/>
          <w:szCs w:val="20"/>
        </w:rPr>
        <w:t>3.2. Mélanges</w:t>
      </w:r>
    </w:p>
    <w:p w14:paraId="2BB2DD11" w14:textId="77777777" w:rsidR="00463FC4" w:rsidRDefault="00000000">
      <w:pPr>
        <w:spacing w:after="60"/>
      </w:pPr>
      <w:r>
        <w:t>Composition : mélange de matières premières aromatiques (7 %) dans un support non classé dangereux (93 %). Les concentrations indiquées correspondent aux fourchettes de la composition concentrée ramenées à une dilution de 7 %.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50"/>
        <w:gridCol w:w="2650"/>
        <w:gridCol w:w="2330"/>
        <w:gridCol w:w="1558"/>
        <w:gridCol w:w="1350"/>
      </w:tblGrid>
      <w:tr w:rsidR="00463FC4" w14:paraId="2DC1AEB8" w14:textId="77777777">
        <w:tblPrEx>
          <w:tblCellMar>
            <w:top w:w="0" w:type="dxa"/>
            <w:bottom w:w="0" w:type="dxa"/>
          </w:tblCellMar>
        </w:tblPrEx>
        <w:trPr>
          <w:cantSplit/>
          <w:tblHeader/>
        </w:trPr>
        <w:tc>
          <w:tcPr>
            <w:tcW w:w="1750" w:type="dxa"/>
            <w:tcBorders>
              <w:top w:val="single" w:sz="4" w:space="0" w:color="A0A0A0"/>
              <w:left w:val="single" w:sz="4" w:space="0" w:color="A0A0A0"/>
              <w:bottom w:val="single" w:sz="4" w:space="0" w:color="A0A0A0"/>
              <w:right w:val="single" w:sz="4" w:space="0" w:color="A0A0A0"/>
            </w:tcBorders>
            <w:shd w:val="clear" w:color="auto" w:fill="E7E6E6"/>
            <w:tcMar>
              <w:top w:w="40" w:type="dxa"/>
              <w:left w:w="80" w:type="dxa"/>
              <w:bottom w:w="40" w:type="dxa"/>
              <w:right w:w="80" w:type="dxa"/>
            </w:tcMar>
          </w:tcPr>
          <w:p w14:paraId="07D7A49B" w14:textId="77777777" w:rsidR="00463FC4" w:rsidRDefault="00000000">
            <w:r>
              <w:rPr>
                <w:b/>
                <w:bCs/>
                <w:sz w:val="16"/>
                <w:szCs w:val="16"/>
              </w:rPr>
              <w:t>Numéro d'identification</w:t>
            </w:r>
          </w:p>
        </w:tc>
        <w:tc>
          <w:tcPr>
            <w:tcW w:w="2650" w:type="dxa"/>
            <w:tcBorders>
              <w:top w:val="single" w:sz="4" w:space="0" w:color="A0A0A0"/>
              <w:left w:val="single" w:sz="4" w:space="0" w:color="A0A0A0"/>
              <w:bottom w:val="single" w:sz="4" w:space="0" w:color="A0A0A0"/>
              <w:right w:val="single" w:sz="4" w:space="0" w:color="A0A0A0"/>
            </w:tcBorders>
            <w:shd w:val="clear" w:color="auto" w:fill="E7E6E6"/>
            <w:tcMar>
              <w:top w:w="40" w:type="dxa"/>
              <w:left w:w="80" w:type="dxa"/>
              <w:bottom w:w="40" w:type="dxa"/>
              <w:right w:w="80" w:type="dxa"/>
            </w:tcMar>
          </w:tcPr>
          <w:p w14:paraId="76D27019" w14:textId="77777777" w:rsidR="00463FC4" w:rsidRDefault="00000000">
            <w:r>
              <w:rPr>
                <w:b/>
                <w:bCs/>
                <w:sz w:val="16"/>
                <w:szCs w:val="16"/>
              </w:rPr>
              <w:t>Substance</w:t>
            </w:r>
          </w:p>
        </w:tc>
        <w:tc>
          <w:tcPr>
            <w:tcW w:w="2330" w:type="dxa"/>
            <w:tcBorders>
              <w:top w:val="single" w:sz="4" w:space="0" w:color="A0A0A0"/>
              <w:left w:val="single" w:sz="4" w:space="0" w:color="A0A0A0"/>
              <w:bottom w:val="single" w:sz="4" w:space="0" w:color="A0A0A0"/>
              <w:right w:val="single" w:sz="4" w:space="0" w:color="A0A0A0"/>
            </w:tcBorders>
            <w:shd w:val="clear" w:color="auto" w:fill="E7E6E6"/>
            <w:tcMar>
              <w:top w:w="40" w:type="dxa"/>
              <w:left w:w="80" w:type="dxa"/>
              <w:bottom w:w="40" w:type="dxa"/>
              <w:right w:w="80" w:type="dxa"/>
            </w:tcMar>
          </w:tcPr>
          <w:p w14:paraId="02236C37" w14:textId="77777777" w:rsidR="00463FC4" w:rsidRDefault="00000000">
            <w:r>
              <w:rPr>
                <w:b/>
                <w:bCs/>
                <w:sz w:val="16"/>
                <w:szCs w:val="16"/>
              </w:rPr>
              <w:t>Classes de danger &amp; phrases H</w:t>
            </w:r>
          </w:p>
        </w:tc>
        <w:tc>
          <w:tcPr>
            <w:tcW w:w="1558" w:type="dxa"/>
            <w:tcBorders>
              <w:top w:val="single" w:sz="4" w:space="0" w:color="A0A0A0"/>
              <w:left w:val="single" w:sz="4" w:space="0" w:color="A0A0A0"/>
              <w:bottom w:val="single" w:sz="4" w:space="0" w:color="A0A0A0"/>
              <w:right w:val="single" w:sz="4" w:space="0" w:color="A0A0A0"/>
            </w:tcBorders>
            <w:shd w:val="clear" w:color="auto" w:fill="E7E6E6"/>
            <w:tcMar>
              <w:top w:w="40" w:type="dxa"/>
              <w:left w:w="80" w:type="dxa"/>
              <w:bottom w:w="40" w:type="dxa"/>
              <w:right w:w="80" w:type="dxa"/>
            </w:tcMar>
          </w:tcPr>
          <w:p w14:paraId="23FB3A7F" w14:textId="77777777" w:rsidR="00463FC4" w:rsidRDefault="00000000">
            <w:r>
              <w:rPr>
                <w:b/>
                <w:bCs/>
                <w:sz w:val="16"/>
                <w:szCs w:val="16"/>
              </w:rPr>
              <w:t>LCS / Facteurs M / ETA</w:t>
            </w:r>
          </w:p>
        </w:tc>
        <w:tc>
          <w:tcPr>
            <w:tcW w:w="1350" w:type="dxa"/>
            <w:tcBorders>
              <w:top w:val="single" w:sz="4" w:space="0" w:color="A0A0A0"/>
              <w:left w:val="single" w:sz="4" w:space="0" w:color="A0A0A0"/>
              <w:bottom w:val="single" w:sz="4" w:space="0" w:color="A0A0A0"/>
              <w:right w:val="single" w:sz="4" w:space="0" w:color="A0A0A0"/>
            </w:tcBorders>
            <w:shd w:val="clear" w:color="auto" w:fill="E7E6E6"/>
            <w:tcMar>
              <w:top w:w="40" w:type="dxa"/>
              <w:left w:w="80" w:type="dxa"/>
              <w:bottom w:w="40" w:type="dxa"/>
              <w:right w:w="80" w:type="dxa"/>
            </w:tcMar>
          </w:tcPr>
          <w:p w14:paraId="77FFDCAC" w14:textId="77777777" w:rsidR="00463FC4" w:rsidRDefault="00000000">
            <w:r>
              <w:rPr>
                <w:b/>
                <w:bCs/>
                <w:sz w:val="16"/>
                <w:szCs w:val="16"/>
              </w:rPr>
              <w:t>% dans le mélange à 7 %</w:t>
            </w:r>
          </w:p>
        </w:tc>
      </w:tr>
      <w:tr w:rsidR="00463FC4" w14:paraId="7CD9BF6A" w14:textId="77777777">
        <w:tblPrEx>
          <w:tblCellMar>
            <w:top w:w="0" w:type="dxa"/>
            <w:bottom w:w="0" w:type="dxa"/>
          </w:tblCellMar>
        </w:tblPrEx>
        <w:trPr>
          <w:cantSplit/>
        </w:trPr>
        <w:tc>
          <w:tcPr>
            <w:tcW w:w="17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A588276" w14:textId="77777777" w:rsidR="00463FC4" w:rsidRDefault="00000000">
            <w:r>
              <w:rPr>
                <w:sz w:val="16"/>
                <w:szCs w:val="16"/>
              </w:rPr>
              <w:t>CAS 140-11-4</w:t>
            </w:r>
          </w:p>
          <w:p w14:paraId="3091DCDC" w14:textId="77777777" w:rsidR="00463FC4" w:rsidRDefault="00000000">
            <w:r>
              <w:rPr>
                <w:sz w:val="16"/>
                <w:szCs w:val="16"/>
              </w:rPr>
              <w:t>CE 205-399-7</w:t>
            </w:r>
          </w:p>
          <w:p w14:paraId="66D29E4A" w14:textId="77777777" w:rsidR="00463FC4" w:rsidRDefault="00000000">
            <w:r>
              <w:rPr>
                <w:sz w:val="16"/>
                <w:szCs w:val="16"/>
              </w:rPr>
              <w:t>REACH 01-2119638272-42</w:t>
            </w:r>
          </w:p>
        </w:tc>
        <w:tc>
          <w:tcPr>
            <w:tcW w:w="26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390F69D4" w14:textId="77777777" w:rsidR="00463FC4" w:rsidRDefault="00000000">
            <w:proofErr w:type="spellStart"/>
            <w:proofErr w:type="gramStart"/>
            <w:r>
              <w:rPr>
                <w:sz w:val="16"/>
                <w:szCs w:val="16"/>
              </w:rPr>
              <w:t>benzyl</w:t>
            </w:r>
            <w:proofErr w:type="spellEnd"/>
            <w:proofErr w:type="gramEnd"/>
            <w:r>
              <w:rPr>
                <w:sz w:val="16"/>
                <w:szCs w:val="16"/>
              </w:rPr>
              <w:t xml:space="preserve"> </w:t>
            </w:r>
            <w:proofErr w:type="spellStart"/>
            <w:r>
              <w:rPr>
                <w:sz w:val="16"/>
                <w:szCs w:val="16"/>
              </w:rPr>
              <w:t>acetate</w:t>
            </w:r>
            <w:proofErr w:type="spellEnd"/>
          </w:p>
        </w:tc>
        <w:tc>
          <w:tcPr>
            <w:tcW w:w="233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1F5BC7E7" w14:textId="77777777" w:rsidR="00463FC4" w:rsidRDefault="00000000">
            <w:proofErr w:type="spellStart"/>
            <w:r>
              <w:rPr>
                <w:sz w:val="16"/>
                <w:szCs w:val="16"/>
              </w:rPr>
              <w:t>Aquatic</w:t>
            </w:r>
            <w:proofErr w:type="spellEnd"/>
            <w:r>
              <w:rPr>
                <w:sz w:val="16"/>
                <w:szCs w:val="16"/>
              </w:rPr>
              <w:t xml:space="preserve"> Chronic 3</w:t>
            </w:r>
          </w:p>
          <w:p w14:paraId="1F10B340" w14:textId="77777777" w:rsidR="00463FC4" w:rsidRDefault="00000000">
            <w:r>
              <w:rPr>
                <w:sz w:val="16"/>
                <w:szCs w:val="16"/>
              </w:rPr>
              <w:t>H412</w:t>
            </w:r>
          </w:p>
        </w:tc>
        <w:tc>
          <w:tcPr>
            <w:tcW w:w="155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EB958EB" w14:textId="77777777" w:rsidR="00463FC4" w:rsidRDefault="00463FC4"/>
        </w:tc>
        <w:tc>
          <w:tcPr>
            <w:tcW w:w="13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79511D5" w14:textId="77777777" w:rsidR="00463FC4" w:rsidRDefault="00000000">
            <w:r>
              <w:rPr>
                <w:sz w:val="16"/>
                <w:szCs w:val="16"/>
              </w:rPr>
              <w:t>[1,75 – 2,1]</w:t>
            </w:r>
          </w:p>
        </w:tc>
      </w:tr>
      <w:tr w:rsidR="00463FC4" w14:paraId="1EA34FB2" w14:textId="77777777">
        <w:tblPrEx>
          <w:tblCellMar>
            <w:top w:w="0" w:type="dxa"/>
            <w:bottom w:w="0" w:type="dxa"/>
          </w:tblCellMar>
        </w:tblPrEx>
        <w:trPr>
          <w:cantSplit/>
        </w:trPr>
        <w:tc>
          <w:tcPr>
            <w:tcW w:w="17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89137B3" w14:textId="77777777" w:rsidR="00463FC4" w:rsidRDefault="00000000">
            <w:r>
              <w:rPr>
                <w:sz w:val="16"/>
                <w:szCs w:val="16"/>
              </w:rPr>
              <w:t>CAS 20298-69-5</w:t>
            </w:r>
          </w:p>
          <w:p w14:paraId="0612A0FA" w14:textId="77777777" w:rsidR="00463FC4" w:rsidRDefault="00000000">
            <w:r>
              <w:rPr>
                <w:sz w:val="16"/>
                <w:szCs w:val="16"/>
              </w:rPr>
              <w:t>CE 243-718-1</w:t>
            </w:r>
          </w:p>
          <w:p w14:paraId="13B64D39" w14:textId="77777777" w:rsidR="00463FC4" w:rsidRDefault="00000000">
            <w:r>
              <w:rPr>
                <w:sz w:val="16"/>
                <w:szCs w:val="16"/>
              </w:rPr>
              <w:t>REACH 01-2119970713-33</w:t>
            </w:r>
          </w:p>
        </w:tc>
        <w:tc>
          <w:tcPr>
            <w:tcW w:w="26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3BD323D" w14:textId="77777777" w:rsidR="00463FC4" w:rsidRDefault="00000000">
            <w:r>
              <w:rPr>
                <w:sz w:val="16"/>
                <w:szCs w:val="16"/>
              </w:rPr>
              <w:t>(</w:t>
            </w:r>
            <w:proofErr w:type="gramStart"/>
            <w:r>
              <w:rPr>
                <w:sz w:val="16"/>
                <w:szCs w:val="16"/>
              </w:rPr>
              <w:t>cis</w:t>
            </w:r>
            <w:proofErr w:type="gramEnd"/>
            <w:r>
              <w:rPr>
                <w:sz w:val="16"/>
                <w:szCs w:val="16"/>
              </w:rPr>
              <w:t xml:space="preserve">-2-tert-butylcyclohexyl) </w:t>
            </w:r>
            <w:proofErr w:type="spellStart"/>
            <w:r>
              <w:rPr>
                <w:sz w:val="16"/>
                <w:szCs w:val="16"/>
              </w:rPr>
              <w:t>acetate</w:t>
            </w:r>
            <w:proofErr w:type="spellEnd"/>
            <w:r>
              <w:rPr>
                <w:sz w:val="16"/>
                <w:szCs w:val="16"/>
              </w:rPr>
              <w:t xml:space="preserve"> (</w:t>
            </w:r>
            <w:proofErr w:type="spellStart"/>
            <w:r>
              <w:rPr>
                <w:sz w:val="16"/>
                <w:szCs w:val="16"/>
              </w:rPr>
              <w:t>verdox</w:t>
            </w:r>
            <w:proofErr w:type="spellEnd"/>
            <w:r>
              <w:rPr>
                <w:sz w:val="16"/>
                <w:szCs w:val="16"/>
              </w:rPr>
              <w:t>)</w:t>
            </w:r>
          </w:p>
        </w:tc>
        <w:tc>
          <w:tcPr>
            <w:tcW w:w="233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1C3D2049" w14:textId="77777777" w:rsidR="00463FC4" w:rsidRDefault="00000000">
            <w:proofErr w:type="spellStart"/>
            <w:r>
              <w:rPr>
                <w:sz w:val="16"/>
                <w:szCs w:val="16"/>
              </w:rPr>
              <w:t>Aquatic</w:t>
            </w:r>
            <w:proofErr w:type="spellEnd"/>
            <w:r>
              <w:rPr>
                <w:sz w:val="16"/>
                <w:szCs w:val="16"/>
              </w:rPr>
              <w:t xml:space="preserve"> Chronic 2</w:t>
            </w:r>
          </w:p>
          <w:p w14:paraId="700C46FD" w14:textId="77777777" w:rsidR="00463FC4" w:rsidRDefault="00000000">
            <w:r>
              <w:rPr>
                <w:sz w:val="16"/>
                <w:szCs w:val="16"/>
              </w:rPr>
              <w:t>H411</w:t>
            </w:r>
          </w:p>
        </w:tc>
        <w:tc>
          <w:tcPr>
            <w:tcW w:w="155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220C5A23" w14:textId="77777777" w:rsidR="00463FC4" w:rsidRDefault="00463FC4"/>
        </w:tc>
        <w:tc>
          <w:tcPr>
            <w:tcW w:w="13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EEABEB7" w14:textId="77777777" w:rsidR="00463FC4" w:rsidRDefault="00000000">
            <w:r>
              <w:rPr>
                <w:sz w:val="16"/>
                <w:szCs w:val="16"/>
              </w:rPr>
              <w:t>[0,35 – 0,7]</w:t>
            </w:r>
          </w:p>
        </w:tc>
      </w:tr>
      <w:tr w:rsidR="00463FC4" w14:paraId="2DD719FB" w14:textId="77777777">
        <w:tblPrEx>
          <w:tblCellMar>
            <w:top w:w="0" w:type="dxa"/>
            <w:bottom w:w="0" w:type="dxa"/>
          </w:tblCellMar>
        </w:tblPrEx>
        <w:trPr>
          <w:cantSplit/>
        </w:trPr>
        <w:tc>
          <w:tcPr>
            <w:tcW w:w="17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A3511A3" w14:textId="77777777" w:rsidR="00463FC4" w:rsidRDefault="00000000">
            <w:r>
              <w:rPr>
                <w:sz w:val="16"/>
                <w:szCs w:val="16"/>
              </w:rPr>
              <w:t>CAS 60-12-8</w:t>
            </w:r>
          </w:p>
          <w:p w14:paraId="60F2A056" w14:textId="77777777" w:rsidR="00463FC4" w:rsidRDefault="00000000">
            <w:r>
              <w:rPr>
                <w:sz w:val="16"/>
                <w:szCs w:val="16"/>
              </w:rPr>
              <w:t>CE 200-456-2</w:t>
            </w:r>
          </w:p>
          <w:p w14:paraId="56FDE253" w14:textId="77777777" w:rsidR="00463FC4" w:rsidRDefault="00000000">
            <w:r>
              <w:rPr>
                <w:sz w:val="16"/>
                <w:szCs w:val="16"/>
              </w:rPr>
              <w:t>REACH 01-2119963921-31</w:t>
            </w:r>
          </w:p>
        </w:tc>
        <w:tc>
          <w:tcPr>
            <w:tcW w:w="26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64E0773F" w14:textId="77777777" w:rsidR="00463FC4" w:rsidRDefault="00000000">
            <w:r>
              <w:rPr>
                <w:sz w:val="16"/>
                <w:szCs w:val="16"/>
              </w:rPr>
              <w:t>2-phenylethanol (</w:t>
            </w:r>
            <w:proofErr w:type="spellStart"/>
            <w:r>
              <w:rPr>
                <w:sz w:val="16"/>
                <w:szCs w:val="16"/>
              </w:rPr>
              <w:t>phenethyl</w:t>
            </w:r>
            <w:proofErr w:type="spellEnd"/>
            <w:r>
              <w:rPr>
                <w:sz w:val="16"/>
                <w:szCs w:val="16"/>
              </w:rPr>
              <w:t xml:space="preserve"> </w:t>
            </w:r>
            <w:proofErr w:type="spellStart"/>
            <w:r>
              <w:rPr>
                <w:sz w:val="16"/>
                <w:szCs w:val="16"/>
              </w:rPr>
              <w:t>alcohol</w:t>
            </w:r>
            <w:proofErr w:type="spellEnd"/>
            <w:r>
              <w:rPr>
                <w:sz w:val="16"/>
                <w:szCs w:val="16"/>
              </w:rPr>
              <w:t>)</w:t>
            </w:r>
          </w:p>
        </w:tc>
        <w:tc>
          <w:tcPr>
            <w:tcW w:w="233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124B97B6" w14:textId="77777777" w:rsidR="00463FC4" w:rsidRDefault="00000000">
            <w:r>
              <w:rPr>
                <w:sz w:val="16"/>
                <w:szCs w:val="16"/>
              </w:rPr>
              <w:t xml:space="preserve">Acute Tox. 4, Eye </w:t>
            </w:r>
            <w:proofErr w:type="spellStart"/>
            <w:r>
              <w:rPr>
                <w:sz w:val="16"/>
                <w:szCs w:val="16"/>
              </w:rPr>
              <w:t>Irrit</w:t>
            </w:r>
            <w:proofErr w:type="spellEnd"/>
            <w:r>
              <w:rPr>
                <w:sz w:val="16"/>
                <w:szCs w:val="16"/>
              </w:rPr>
              <w:t>. 2</w:t>
            </w:r>
          </w:p>
          <w:p w14:paraId="7907E333" w14:textId="77777777" w:rsidR="00463FC4" w:rsidRDefault="00000000">
            <w:r>
              <w:rPr>
                <w:sz w:val="16"/>
                <w:szCs w:val="16"/>
              </w:rPr>
              <w:t>H302, H319</w:t>
            </w:r>
          </w:p>
        </w:tc>
        <w:tc>
          <w:tcPr>
            <w:tcW w:w="155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3EA423AC" w14:textId="77777777" w:rsidR="00463FC4" w:rsidRDefault="00000000">
            <w:r>
              <w:rPr>
                <w:sz w:val="16"/>
                <w:szCs w:val="16"/>
              </w:rPr>
              <w:t>ETA (orale) : 1610 mg/kg</w:t>
            </w:r>
          </w:p>
        </w:tc>
        <w:tc>
          <w:tcPr>
            <w:tcW w:w="13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39F958F9" w14:textId="77777777" w:rsidR="00463FC4" w:rsidRDefault="00000000">
            <w:r>
              <w:rPr>
                <w:sz w:val="16"/>
                <w:szCs w:val="16"/>
              </w:rPr>
              <w:t>[0,35 – 0,7]</w:t>
            </w:r>
          </w:p>
        </w:tc>
      </w:tr>
      <w:tr w:rsidR="00463FC4" w14:paraId="61F0034F" w14:textId="77777777">
        <w:tblPrEx>
          <w:tblCellMar>
            <w:top w:w="0" w:type="dxa"/>
            <w:bottom w:w="0" w:type="dxa"/>
          </w:tblCellMar>
        </w:tblPrEx>
        <w:trPr>
          <w:cantSplit/>
        </w:trPr>
        <w:tc>
          <w:tcPr>
            <w:tcW w:w="17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300C7DA3" w14:textId="77777777" w:rsidR="00463FC4" w:rsidRDefault="00000000">
            <w:r>
              <w:rPr>
                <w:sz w:val="16"/>
                <w:szCs w:val="16"/>
              </w:rPr>
              <w:t>CAS 78-70-6</w:t>
            </w:r>
          </w:p>
          <w:p w14:paraId="6A3CACAE" w14:textId="77777777" w:rsidR="00463FC4" w:rsidRDefault="00000000">
            <w:r>
              <w:rPr>
                <w:sz w:val="16"/>
                <w:szCs w:val="16"/>
              </w:rPr>
              <w:t>CE 201-134-4</w:t>
            </w:r>
          </w:p>
          <w:p w14:paraId="34B98094" w14:textId="77777777" w:rsidR="00463FC4" w:rsidRDefault="00000000">
            <w:r>
              <w:rPr>
                <w:sz w:val="16"/>
                <w:szCs w:val="16"/>
              </w:rPr>
              <w:t>REACH 01-2119474016-42</w:t>
            </w:r>
          </w:p>
        </w:tc>
        <w:tc>
          <w:tcPr>
            <w:tcW w:w="26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B8680C9" w14:textId="77777777" w:rsidR="00463FC4" w:rsidRDefault="00000000">
            <w:r>
              <w:rPr>
                <w:sz w:val="16"/>
                <w:szCs w:val="16"/>
              </w:rPr>
              <w:t>3,7-dimethylocta-1,6-dien-3-ol (</w:t>
            </w:r>
            <w:proofErr w:type="spellStart"/>
            <w:r>
              <w:rPr>
                <w:sz w:val="16"/>
                <w:szCs w:val="16"/>
              </w:rPr>
              <w:t>linalool</w:t>
            </w:r>
            <w:proofErr w:type="spellEnd"/>
            <w:r>
              <w:rPr>
                <w:sz w:val="16"/>
                <w:szCs w:val="16"/>
              </w:rPr>
              <w:t>)</w:t>
            </w:r>
          </w:p>
        </w:tc>
        <w:tc>
          <w:tcPr>
            <w:tcW w:w="233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20782C1" w14:textId="77777777" w:rsidR="00463FC4" w:rsidRDefault="00000000">
            <w:r>
              <w:rPr>
                <w:sz w:val="16"/>
                <w:szCs w:val="16"/>
              </w:rPr>
              <w:t xml:space="preserve">Eye </w:t>
            </w:r>
            <w:proofErr w:type="spellStart"/>
            <w:r>
              <w:rPr>
                <w:sz w:val="16"/>
                <w:szCs w:val="16"/>
              </w:rPr>
              <w:t>Irrit</w:t>
            </w:r>
            <w:proofErr w:type="spellEnd"/>
            <w:r>
              <w:rPr>
                <w:sz w:val="16"/>
                <w:szCs w:val="16"/>
              </w:rPr>
              <w:t xml:space="preserve">. 2, Skin </w:t>
            </w:r>
            <w:proofErr w:type="spellStart"/>
            <w:r>
              <w:rPr>
                <w:sz w:val="16"/>
                <w:szCs w:val="16"/>
              </w:rPr>
              <w:t>Irrit</w:t>
            </w:r>
            <w:proofErr w:type="spellEnd"/>
            <w:r>
              <w:rPr>
                <w:sz w:val="16"/>
                <w:szCs w:val="16"/>
              </w:rPr>
              <w:t>. 2, Skin Sens. 1B</w:t>
            </w:r>
          </w:p>
          <w:p w14:paraId="752FD085" w14:textId="77777777" w:rsidR="00463FC4" w:rsidRDefault="00000000">
            <w:r>
              <w:rPr>
                <w:sz w:val="16"/>
                <w:szCs w:val="16"/>
              </w:rPr>
              <w:t>H319, H315, H317</w:t>
            </w:r>
          </w:p>
        </w:tc>
        <w:tc>
          <w:tcPr>
            <w:tcW w:w="155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65F772E" w14:textId="77777777" w:rsidR="00463FC4" w:rsidRDefault="00463FC4"/>
        </w:tc>
        <w:tc>
          <w:tcPr>
            <w:tcW w:w="13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76BE9AA" w14:textId="77777777" w:rsidR="00463FC4" w:rsidRDefault="00000000">
            <w:r>
              <w:rPr>
                <w:sz w:val="16"/>
                <w:szCs w:val="16"/>
              </w:rPr>
              <w:t>[0,35 – 0,7]</w:t>
            </w:r>
          </w:p>
        </w:tc>
      </w:tr>
      <w:tr w:rsidR="00463FC4" w14:paraId="7E660A45" w14:textId="77777777">
        <w:tblPrEx>
          <w:tblCellMar>
            <w:top w:w="0" w:type="dxa"/>
            <w:bottom w:w="0" w:type="dxa"/>
          </w:tblCellMar>
        </w:tblPrEx>
        <w:trPr>
          <w:cantSplit/>
        </w:trPr>
        <w:tc>
          <w:tcPr>
            <w:tcW w:w="17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FBBE4C2" w14:textId="77777777" w:rsidR="00463FC4" w:rsidRDefault="00000000">
            <w:r>
              <w:rPr>
                <w:sz w:val="16"/>
                <w:szCs w:val="16"/>
              </w:rPr>
              <w:t>CAS 63500-71-0</w:t>
            </w:r>
          </w:p>
          <w:p w14:paraId="7643D85D" w14:textId="77777777" w:rsidR="00463FC4" w:rsidRDefault="00000000">
            <w:r>
              <w:rPr>
                <w:sz w:val="16"/>
                <w:szCs w:val="16"/>
              </w:rPr>
              <w:t>CE 405-040-6</w:t>
            </w:r>
          </w:p>
          <w:p w14:paraId="23D06B96" w14:textId="77777777" w:rsidR="00463FC4" w:rsidRDefault="00000000">
            <w:r>
              <w:rPr>
                <w:sz w:val="16"/>
                <w:szCs w:val="16"/>
              </w:rPr>
              <w:t>REACH 01-0000015458-64</w:t>
            </w:r>
          </w:p>
        </w:tc>
        <w:tc>
          <w:tcPr>
            <w:tcW w:w="26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DBC2074" w14:textId="77777777" w:rsidR="00463FC4" w:rsidRDefault="00000000">
            <w:r>
              <w:rPr>
                <w:sz w:val="16"/>
                <w:szCs w:val="16"/>
              </w:rPr>
              <w:t>4-methyl-2-(2-</w:t>
            </w:r>
            <w:proofErr w:type="gramStart"/>
            <w:r>
              <w:rPr>
                <w:sz w:val="16"/>
                <w:szCs w:val="16"/>
              </w:rPr>
              <w:t>methylpropyl)oxan</w:t>
            </w:r>
            <w:proofErr w:type="gramEnd"/>
            <w:r>
              <w:rPr>
                <w:sz w:val="16"/>
                <w:szCs w:val="16"/>
              </w:rPr>
              <w:t>-4-ol (</w:t>
            </w:r>
            <w:proofErr w:type="spellStart"/>
            <w:r>
              <w:rPr>
                <w:sz w:val="16"/>
                <w:szCs w:val="16"/>
              </w:rPr>
              <w:t>florol</w:t>
            </w:r>
            <w:proofErr w:type="spellEnd"/>
            <w:r>
              <w:rPr>
                <w:sz w:val="16"/>
                <w:szCs w:val="16"/>
              </w:rPr>
              <w:t>)</w:t>
            </w:r>
          </w:p>
        </w:tc>
        <w:tc>
          <w:tcPr>
            <w:tcW w:w="233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535B625" w14:textId="77777777" w:rsidR="00463FC4" w:rsidRDefault="00000000">
            <w:r>
              <w:rPr>
                <w:sz w:val="16"/>
                <w:szCs w:val="16"/>
              </w:rPr>
              <w:t xml:space="preserve">Eye </w:t>
            </w:r>
            <w:proofErr w:type="spellStart"/>
            <w:r>
              <w:rPr>
                <w:sz w:val="16"/>
                <w:szCs w:val="16"/>
              </w:rPr>
              <w:t>Irrit</w:t>
            </w:r>
            <w:proofErr w:type="spellEnd"/>
            <w:r>
              <w:rPr>
                <w:sz w:val="16"/>
                <w:szCs w:val="16"/>
              </w:rPr>
              <w:t>. 2</w:t>
            </w:r>
          </w:p>
          <w:p w14:paraId="78995F29" w14:textId="77777777" w:rsidR="00463FC4" w:rsidRDefault="00000000">
            <w:r>
              <w:rPr>
                <w:sz w:val="16"/>
                <w:szCs w:val="16"/>
              </w:rPr>
              <w:t>H319</w:t>
            </w:r>
          </w:p>
        </w:tc>
        <w:tc>
          <w:tcPr>
            <w:tcW w:w="155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2EE4B12A" w14:textId="77777777" w:rsidR="00463FC4" w:rsidRDefault="00463FC4"/>
        </w:tc>
        <w:tc>
          <w:tcPr>
            <w:tcW w:w="13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166D691C" w14:textId="77777777" w:rsidR="00463FC4" w:rsidRDefault="00000000">
            <w:r>
              <w:rPr>
                <w:sz w:val="16"/>
                <w:szCs w:val="16"/>
              </w:rPr>
              <w:t>[0,35 – 0,7]</w:t>
            </w:r>
          </w:p>
        </w:tc>
      </w:tr>
      <w:tr w:rsidR="00463FC4" w14:paraId="7BAAC659" w14:textId="77777777">
        <w:tblPrEx>
          <w:tblCellMar>
            <w:top w:w="0" w:type="dxa"/>
            <w:bottom w:w="0" w:type="dxa"/>
          </w:tblCellMar>
        </w:tblPrEx>
        <w:trPr>
          <w:cantSplit/>
        </w:trPr>
        <w:tc>
          <w:tcPr>
            <w:tcW w:w="17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2BA4F4A0" w14:textId="77777777" w:rsidR="00463FC4" w:rsidRDefault="00000000">
            <w:r>
              <w:rPr>
                <w:sz w:val="16"/>
                <w:szCs w:val="16"/>
              </w:rPr>
              <w:t>CAS 10094-34-5</w:t>
            </w:r>
          </w:p>
          <w:p w14:paraId="724965D4" w14:textId="77777777" w:rsidR="00463FC4" w:rsidRDefault="00000000">
            <w:r>
              <w:rPr>
                <w:sz w:val="16"/>
                <w:szCs w:val="16"/>
              </w:rPr>
              <w:t>CE 233-221-8</w:t>
            </w:r>
          </w:p>
          <w:p w14:paraId="04D46FB4" w14:textId="77777777" w:rsidR="00463FC4" w:rsidRDefault="00000000">
            <w:r>
              <w:rPr>
                <w:sz w:val="16"/>
                <w:szCs w:val="16"/>
              </w:rPr>
              <w:t>REACH 01-2120742578-44</w:t>
            </w:r>
          </w:p>
        </w:tc>
        <w:tc>
          <w:tcPr>
            <w:tcW w:w="26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64CDFF44" w14:textId="77777777" w:rsidR="00463FC4" w:rsidRDefault="00000000">
            <w:r>
              <w:rPr>
                <w:sz w:val="16"/>
                <w:szCs w:val="16"/>
              </w:rPr>
              <w:t xml:space="preserve">(1-cyclohexyl-2-methylpropan-2-yl) </w:t>
            </w:r>
            <w:proofErr w:type="spellStart"/>
            <w:r>
              <w:rPr>
                <w:sz w:val="16"/>
                <w:szCs w:val="16"/>
              </w:rPr>
              <w:t>butanoate</w:t>
            </w:r>
            <w:proofErr w:type="spellEnd"/>
            <w:r>
              <w:rPr>
                <w:sz w:val="16"/>
                <w:szCs w:val="16"/>
              </w:rPr>
              <w:t xml:space="preserve"> (</w:t>
            </w:r>
            <w:proofErr w:type="spellStart"/>
            <w:r>
              <w:rPr>
                <w:sz w:val="16"/>
                <w:szCs w:val="16"/>
              </w:rPr>
              <w:t>dimethyl</w:t>
            </w:r>
            <w:proofErr w:type="spellEnd"/>
            <w:r>
              <w:rPr>
                <w:sz w:val="16"/>
                <w:szCs w:val="16"/>
              </w:rPr>
              <w:t xml:space="preserve"> </w:t>
            </w:r>
            <w:proofErr w:type="spellStart"/>
            <w:r>
              <w:rPr>
                <w:sz w:val="16"/>
                <w:szCs w:val="16"/>
              </w:rPr>
              <w:t>benzyl</w:t>
            </w:r>
            <w:proofErr w:type="spellEnd"/>
            <w:r>
              <w:rPr>
                <w:sz w:val="16"/>
                <w:szCs w:val="16"/>
              </w:rPr>
              <w:t xml:space="preserve"> </w:t>
            </w:r>
            <w:proofErr w:type="spellStart"/>
            <w:r>
              <w:rPr>
                <w:sz w:val="16"/>
                <w:szCs w:val="16"/>
              </w:rPr>
              <w:t>carbinyl</w:t>
            </w:r>
            <w:proofErr w:type="spellEnd"/>
            <w:r>
              <w:rPr>
                <w:sz w:val="16"/>
                <w:szCs w:val="16"/>
              </w:rPr>
              <w:t xml:space="preserve"> butyrate)</w:t>
            </w:r>
          </w:p>
        </w:tc>
        <w:tc>
          <w:tcPr>
            <w:tcW w:w="233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DC6BA5B" w14:textId="77777777" w:rsidR="00463FC4" w:rsidRDefault="00000000">
            <w:proofErr w:type="spellStart"/>
            <w:r>
              <w:rPr>
                <w:sz w:val="16"/>
                <w:szCs w:val="16"/>
              </w:rPr>
              <w:t>Aquatic</w:t>
            </w:r>
            <w:proofErr w:type="spellEnd"/>
            <w:r>
              <w:rPr>
                <w:sz w:val="16"/>
                <w:szCs w:val="16"/>
              </w:rPr>
              <w:t xml:space="preserve"> Chronic 2</w:t>
            </w:r>
          </w:p>
          <w:p w14:paraId="5BE8090D" w14:textId="77777777" w:rsidR="00463FC4" w:rsidRDefault="00000000">
            <w:r>
              <w:rPr>
                <w:sz w:val="16"/>
                <w:szCs w:val="16"/>
              </w:rPr>
              <w:t>H411</w:t>
            </w:r>
          </w:p>
        </w:tc>
        <w:tc>
          <w:tcPr>
            <w:tcW w:w="155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6FB02950" w14:textId="77777777" w:rsidR="00463FC4" w:rsidRDefault="00463FC4"/>
        </w:tc>
        <w:tc>
          <w:tcPr>
            <w:tcW w:w="13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42DC9FD" w14:textId="77777777" w:rsidR="00463FC4" w:rsidRDefault="00000000">
            <w:r>
              <w:rPr>
                <w:sz w:val="16"/>
                <w:szCs w:val="16"/>
              </w:rPr>
              <w:t>[0 – 0,35]</w:t>
            </w:r>
          </w:p>
        </w:tc>
      </w:tr>
      <w:tr w:rsidR="00463FC4" w14:paraId="5AC4150C" w14:textId="77777777">
        <w:tblPrEx>
          <w:tblCellMar>
            <w:top w:w="0" w:type="dxa"/>
            <w:bottom w:w="0" w:type="dxa"/>
          </w:tblCellMar>
        </w:tblPrEx>
        <w:trPr>
          <w:cantSplit/>
        </w:trPr>
        <w:tc>
          <w:tcPr>
            <w:tcW w:w="17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6188438F" w14:textId="77777777" w:rsidR="00463FC4" w:rsidRDefault="00000000">
            <w:r>
              <w:rPr>
                <w:sz w:val="16"/>
                <w:szCs w:val="16"/>
              </w:rPr>
              <w:t>CAS 106-25-2</w:t>
            </w:r>
          </w:p>
          <w:p w14:paraId="4394AF1F" w14:textId="77777777" w:rsidR="00463FC4" w:rsidRDefault="00000000">
            <w:r>
              <w:rPr>
                <w:sz w:val="16"/>
                <w:szCs w:val="16"/>
              </w:rPr>
              <w:t>CE 203-378-7</w:t>
            </w:r>
          </w:p>
          <w:p w14:paraId="3A0F20DD" w14:textId="77777777" w:rsidR="00463FC4" w:rsidRDefault="00000000">
            <w:r>
              <w:rPr>
                <w:sz w:val="16"/>
                <w:szCs w:val="16"/>
              </w:rPr>
              <w:t>REACH 01-2119983244-33</w:t>
            </w:r>
          </w:p>
        </w:tc>
        <w:tc>
          <w:tcPr>
            <w:tcW w:w="26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16C87A3" w14:textId="77777777" w:rsidR="00463FC4" w:rsidRDefault="00000000">
            <w:r>
              <w:rPr>
                <w:sz w:val="16"/>
                <w:szCs w:val="16"/>
              </w:rPr>
              <w:t>(2</w:t>
            </w:r>
            <w:proofErr w:type="gramStart"/>
            <w:r>
              <w:rPr>
                <w:sz w:val="16"/>
                <w:szCs w:val="16"/>
              </w:rPr>
              <w:t>Z)-</w:t>
            </w:r>
            <w:proofErr w:type="gramEnd"/>
            <w:r>
              <w:rPr>
                <w:sz w:val="16"/>
                <w:szCs w:val="16"/>
              </w:rPr>
              <w:t>3,7-dimethylocta-2,6-dien-1-ol (</w:t>
            </w:r>
            <w:proofErr w:type="spellStart"/>
            <w:r>
              <w:rPr>
                <w:sz w:val="16"/>
                <w:szCs w:val="16"/>
              </w:rPr>
              <w:t>nerol</w:t>
            </w:r>
            <w:proofErr w:type="spellEnd"/>
            <w:r>
              <w:rPr>
                <w:sz w:val="16"/>
                <w:szCs w:val="16"/>
              </w:rPr>
              <w:t>)</w:t>
            </w:r>
          </w:p>
        </w:tc>
        <w:tc>
          <w:tcPr>
            <w:tcW w:w="233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6B9C71BF" w14:textId="77777777" w:rsidR="00463FC4" w:rsidRDefault="00000000">
            <w:r>
              <w:rPr>
                <w:sz w:val="16"/>
                <w:szCs w:val="16"/>
              </w:rPr>
              <w:t xml:space="preserve">Eye </w:t>
            </w:r>
            <w:proofErr w:type="spellStart"/>
            <w:r>
              <w:rPr>
                <w:sz w:val="16"/>
                <w:szCs w:val="16"/>
              </w:rPr>
              <w:t>Irrit</w:t>
            </w:r>
            <w:proofErr w:type="spellEnd"/>
            <w:r>
              <w:rPr>
                <w:sz w:val="16"/>
                <w:szCs w:val="16"/>
              </w:rPr>
              <w:t xml:space="preserve">. 2, Skin </w:t>
            </w:r>
            <w:proofErr w:type="spellStart"/>
            <w:r>
              <w:rPr>
                <w:sz w:val="16"/>
                <w:szCs w:val="16"/>
              </w:rPr>
              <w:t>Irrit</w:t>
            </w:r>
            <w:proofErr w:type="spellEnd"/>
            <w:r>
              <w:rPr>
                <w:sz w:val="16"/>
                <w:szCs w:val="16"/>
              </w:rPr>
              <w:t>. 2, Skin Sens. 1B</w:t>
            </w:r>
          </w:p>
          <w:p w14:paraId="6BC49E0D" w14:textId="77777777" w:rsidR="00463FC4" w:rsidRDefault="00000000">
            <w:r>
              <w:rPr>
                <w:sz w:val="16"/>
                <w:szCs w:val="16"/>
              </w:rPr>
              <w:t>H319, H315, H317</w:t>
            </w:r>
          </w:p>
        </w:tc>
        <w:tc>
          <w:tcPr>
            <w:tcW w:w="155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0F047B0" w14:textId="77777777" w:rsidR="00463FC4" w:rsidRDefault="00463FC4"/>
        </w:tc>
        <w:tc>
          <w:tcPr>
            <w:tcW w:w="13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CFB2B97" w14:textId="77777777" w:rsidR="00463FC4" w:rsidRDefault="00000000">
            <w:r>
              <w:rPr>
                <w:sz w:val="16"/>
                <w:szCs w:val="16"/>
              </w:rPr>
              <w:t>[0 – 0,35]</w:t>
            </w:r>
          </w:p>
        </w:tc>
      </w:tr>
      <w:tr w:rsidR="00463FC4" w14:paraId="420B0B31" w14:textId="77777777">
        <w:tblPrEx>
          <w:tblCellMar>
            <w:top w:w="0" w:type="dxa"/>
            <w:bottom w:w="0" w:type="dxa"/>
          </w:tblCellMar>
        </w:tblPrEx>
        <w:trPr>
          <w:cantSplit/>
        </w:trPr>
        <w:tc>
          <w:tcPr>
            <w:tcW w:w="17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2F685B5B" w14:textId="77777777" w:rsidR="00463FC4" w:rsidRDefault="00000000">
            <w:r>
              <w:rPr>
                <w:sz w:val="16"/>
                <w:szCs w:val="16"/>
              </w:rPr>
              <w:t>CAS 6485-40-1</w:t>
            </w:r>
          </w:p>
          <w:p w14:paraId="51857E69" w14:textId="77777777" w:rsidR="00463FC4" w:rsidRDefault="00000000">
            <w:r>
              <w:rPr>
                <w:sz w:val="16"/>
                <w:szCs w:val="16"/>
              </w:rPr>
              <w:t>CE 229-352-5</w:t>
            </w:r>
          </w:p>
          <w:p w14:paraId="094F5F82" w14:textId="77777777" w:rsidR="00463FC4" w:rsidRDefault="00000000">
            <w:r>
              <w:rPr>
                <w:sz w:val="16"/>
                <w:szCs w:val="16"/>
              </w:rPr>
              <w:t>REACH 01-2119962458-25</w:t>
            </w:r>
          </w:p>
        </w:tc>
        <w:tc>
          <w:tcPr>
            <w:tcW w:w="26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50FBE24" w14:textId="77777777" w:rsidR="00463FC4" w:rsidRDefault="00000000">
            <w:r>
              <w:rPr>
                <w:sz w:val="16"/>
                <w:szCs w:val="16"/>
              </w:rPr>
              <w:t>(5</w:t>
            </w:r>
            <w:proofErr w:type="gramStart"/>
            <w:r>
              <w:rPr>
                <w:sz w:val="16"/>
                <w:szCs w:val="16"/>
              </w:rPr>
              <w:t>R)-</w:t>
            </w:r>
            <w:proofErr w:type="gramEnd"/>
            <w:r>
              <w:rPr>
                <w:sz w:val="16"/>
                <w:szCs w:val="16"/>
              </w:rPr>
              <w:t>2-methyl-5-prop-1-en-2-ylcyclohex-2-en-1-one (</w:t>
            </w:r>
            <w:proofErr w:type="spellStart"/>
            <w:r>
              <w:rPr>
                <w:sz w:val="16"/>
                <w:szCs w:val="16"/>
              </w:rPr>
              <w:t>laevo</w:t>
            </w:r>
            <w:proofErr w:type="spellEnd"/>
            <w:r>
              <w:rPr>
                <w:sz w:val="16"/>
                <w:szCs w:val="16"/>
              </w:rPr>
              <w:t>-carvone)</w:t>
            </w:r>
          </w:p>
        </w:tc>
        <w:tc>
          <w:tcPr>
            <w:tcW w:w="233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7FE4299" w14:textId="77777777" w:rsidR="00463FC4" w:rsidRDefault="00000000">
            <w:r>
              <w:rPr>
                <w:sz w:val="16"/>
                <w:szCs w:val="16"/>
              </w:rPr>
              <w:t>Skin Sens. 1</w:t>
            </w:r>
          </w:p>
          <w:p w14:paraId="404DA10D" w14:textId="77777777" w:rsidR="00463FC4" w:rsidRDefault="00000000">
            <w:r>
              <w:rPr>
                <w:sz w:val="16"/>
                <w:szCs w:val="16"/>
              </w:rPr>
              <w:t>H317</w:t>
            </w:r>
          </w:p>
        </w:tc>
        <w:tc>
          <w:tcPr>
            <w:tcW w:w="155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D2855C6" w14:textId="77777777" w:rsidR="00463FC4" w:rsidRDefault="00463FC4"/>
        </w:tc>
        <w:tc>
          <w:tcPr>
            <w:tcW w:w="13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F6F75E8" w14:textId="77777777" w:rsidR="00463FC4" w:rsidRDefault="00000000">
            <w:r>
              <w:rPr>
                <w:sz w:val="16"/>
                <w:szCs w:val="16"/>
              </w:rPr>
              <w:t>[0 – 0,35]</w:t>
            </w:r>
          </w:p>
        </w:tc>
      </w:tr>
      <w:tr w:rsidR="00463FC4" w14:paraId="526D09D1" w14:textId="77777777">
        <w:tblPrEx>
          <w:tblCellMar>
            <w:top w:w="0" w:type="dxa"/>
            <w:bottom w:w="0" w:type="dxa"/>
          </w:tblCellMar>
        </w:tblPrEx>
        <w:trPr>
          <w:cantSplit/>
        </w:trPr>
        <w:tc>
          <w:tcPr>
            <w:tcW w:w="17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3CB91C56" w14:textId="77777777" w:rsidR="00463FC4" w:rsidRDefault="00000000">
            <w:r>
              <w:rPr>
                <w:sz w:val="16"/>
                <w:szCs w:val="16"/>
              </w:rPr>
              <w:t>CAS 24720-09-0</w:t>
            </w:r>
          </w:p>
          <w:p w14:paraId="2480D84D" w14:textId="77777777" w:rsidR="00463FC4" w:rsidRDefault="00000000">
            <w:r>
              <w:rPr>
                <w:sz w:val="16"/>
                <w:szCs w:val="16"/>
              </w:rPr>
              <w:t>CE 246-430-4</w:t>
            </w:r>
          </w:p>
          <w:p w14:paraId="7DF6B944" w14:textId="77777777" w:rsidR="00463FC4" w:rsidRDefault="00000000">
            <w:r>
              <w:rPr>
                <w:sz w:val="16"/>
                <w:szCs w:val="16"/>
              </w:rPr>
              <w:t>REACH 01-2120105799-47</w:t>
            </w:r>
          </w:p>
        </w:tc>
        <w:tc>
          <w:tcPr>
            <w:tcW w:w="26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D2E67DA" w14:textId="77777777" w:rsidR="00463FC4" w:rsidRDefault="00000000">
            <w:r>
              <w:rPr>
                <w:sz w:val="16"/>
                <w:szCs w:val="16"/>
              </w:rPr>
              <w:t>(E)-1-(2,6,6-trimethyl-1-cyclohex-2-</w:t>
            </w:r>
            <w:proofErr w:type="gramStart"/>
            <w:r>
              <w:rPr>
                <w:sz w:val="16"/>
                <w:szCs w:val="16"/>
              </w:rPr>
              <w:t>enyl)but</w:t>
            </w:r>
            <w:proofErr w:type="gramEnd"/>
            <w:r>
              <w:rPr>
                <w:sz w:val="16"/>
                <w:szCs w:val="16"/>
              </w:rPr>
              <w:t>-2-en-1-one ((E)-alpha-</w:t>
            </w:r>
            <w:proofErr w:type="spellStart"/>
            <w:r>
              <w:rPr>
                <w:sz w:val="16"/>
                <w:szCs w:val="16"/>
              </w:rPr>
              <w:t>damascone</w:t>
            </w:r>
            <w:proofErr w:type="spellEnd"/>
            <w:r>
              <w:rPr>
                <w:sz w:val="16"/>
                <w:szCs w:val="16"/>
              </w:rPr>
              <w:t>)</w:t>
            </w:r>
          </w:p>
        </w:tc>
        <w:tc>
          <w:tcPr>
            <w:tcW w:w="233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85303AA" w14:textId="77777777" w:rsidR="00463FC4" w:rsidRDefault="00000000">
            <w:r>
              <w:rPr>
                <w:sz w:val="16"/>
                <w:szCs w:val="16"/>
              </w:rPr>
              <w:t xml:space="preserve">Acute Tox. 4, </w:t>
            </w:r>
            <w:proofErr w:type="spellStart"/>
            <w:r>
              <w:rPr>
                <w:sz w:val="16"/>
                <w:szCs w:val="16"/>
              </w:rPr>
              <w:t>Aquatic</w:t>
            </w:r>
            <w:proofErr w:type="spellEnd"/>
            <w:r>
              <w:rPr>
                <w:sz w:val="16"/>
                <w:szCs w:val="16"/>
              </w:rPr>
              <w:t xml:space="preserve"> Chronic 2, Skin Sens. 1B</w:t>
            </w:r>
          </w:p>
          <w:p w14:paraId="23C07923" w14:textId="77777777" w:rsidR="00463FC4" w:rsidRDefault="00000000">
            <w:r>
              <w:rPr>
                <w:sz w:val="16"/>
                <w:szCs w:val="16"/>
              </w:rPr>
              <w:t>H302, H411, H317</w:t>
            </w:r>
          </w:p>
        </w:tc>
        <w:tc>
          <w:tcPr>
            <w:tcW w:w="155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29F3E83E" w14:textId="77777777" w:rsidR="00463FC4" w:rsidRDefault="00000000">
            <w:r>
              <w:rPr>
                <w:sz w:val="16"/>
                <w:szCs w:val="16"/>
              </w:rPr>
              <w:t>ETA (orale) : 1670 mg/kg</w:t>
            </w:r>
          </w:p>
        </w:tc>
        <w:tc>
          <w:tcPr>
            <w:tcW w:w="13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D2152AA" w14:textId="77777777" w:rsidR="00463FC4" w:rsidRDefault="00000000">
            <w:r>
              <w:rPr>
                <w:sz w:val="16"/>
                <w:szCs w:val="16"/>
              </w:rPr>
              <w:t>[0 – 0,35]</w:t>
            </w:r>
          </w:p>
        </w:tc>
      </w:tr>
      <w:tr w:rsidR="00463FC4" w14:paraId="4360DFF8" w14:textId="77777777">
        <w:tblPrEx>
          <w:tblCellMar>
            <w:top w:w="0" w:type="dxa"/>
            <w:bottom w:w="0" w:type="dxa"/>
          </w:tblCellMar>
        </w:tblPrEx>
        <w:trPr>
          <w:cantSplit/>
        </w:trPr>
        <w:tc>
          <w:tcPr>
            <w:tcW w:w="17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3C1E6A65" w14:textId="77777777" w:rsidR="00463FC4" w:rsidRDefault="00000000">
            <w:r>
              <w:rPr>
                <w:sz w:val="16"/>
                <w:szCs w:val="16"/>
              </w:rPr>
              <w:t>CAS 107898-54-4</w:t>
            </w:r>
          </w:p>
          <w:p w14:paraId="75E48BDD" w14:textId="77777777" w:rsidR="00463FC4" w:rsidRDefault="00000000">
            <w:r>
              <w:rPr>
                <w:sz w:val="16"/>
                <w:szCs w:val="16"/>
              </w:rPr>
              <w:t>CE 411-580-3</w:t>
            </w:r>
          </w:p>
          <w:p w14:paraId="5BD6A20F" w14:textId="77777777" w:rsidR="00463FC4" w:rsidRDefault="00000000">
            <w:r>
              <w:rPr>
                <w:sz w:val="16"/>
                <w:szCs w:val="16"/>
              </w:rPr>
              <w:t>REACH 01-0000015895-58</w:t>
            </w:r>
          </w:p>
        </w:tc>
        <w:tc>
          <w:tcPr>
            <w:tcW w:w="26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413EE31" w14:textId="77777777" w:rsidR="00463FC4" w:rsidRDefault="00000000">
            <w:r>
              <w:rPr>
                <w:sz w:val="16"/>
                <w:szCs w:val="16"/>
              </w:rPr>
              <w:t>(E)-3,3-dimethyl-5-(2,2,3-trimethyl-3-cyclopenten-1-</w:t>
            </w:r>
            <w:proofErr w:type="gramStart"/>
            <w:r>
              <w:rPr>
                <w:sz w:val="16"/>
                <w:szCs w:val="16"/>
              </w:rPr>
              <w:t>yl)-</w:t>
            </w:r>
            <w:proofErr w:type="gramEnd"/>
            <w:r>
              <w:rPr>
                <w:sz w:val="16"/>
                <w:szCs w:val="16"/>
              </w:rPr>
              <w:t>4-penten-2-ol (</w:t>
            </w:r>
            <w:proofErr w:type="spellStart"/>
            <w:r>
              <w:rPr>
                <w:sz w:val="16"/>
                <w:szCs w:val="16"/>
              </w:rPr>
              <w:t>polysantol</w:t>
            </w:r>
            <w:proofErr w:type="spellEnd"/>
            <w:r>
              <w:rPr>
                <w:sz w:val="16"/>
                <w:szCs w:val="16"/>
              </w:rPr>
              <w:t>)</w:t>
            </w:r>
          </w:p>
        </w:tc>
        <w:tc>
          <w:tcPr>
            <w:tcW w:w="233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1BA5B85A" w14:textId="77777777" w:rsidR="00463FC4" w:rsidRDefault="00000000">
            <w:r>
              <w:rPr>
                <w:sz w:val="16"/>
                <w:szCs w:val="16"/>
              </w:rPr>
              <w:t xml:space="preserve">Eye </w:t>
            </w:r>
            <w:proofErr w:type="spellStart"/>
            <w:r>
              <w:rPr>
                <w:sz w:val="16"/>
                <w:szCs w:val="16"/>
              </w:rPr>
              <w:t>Irrit</w:t>
            </w:r>
            <w:proofErr w:type="spellEnd"/>
            <w:r>
              <w:rPr>
                <w:sz w:val="16"/>
                <w:szCs w:val="16"/>
              </w:rPr>
              <w:t xml:space="preserve">. 2, </w:t>
            </w:r>
            <w:proofErr w:type="spellStart"/>
            <w:r>
              <w:rPr>
                <w:sz w:val="16"/>
                <w:szCs w:val="16"/>
              </w:rPr>
              <w:t>Aquatic</w:t>
            </w:r>
            <w:proofErr w:type="spellEnd"/>
            <w:r>
              <w:rPr>
                <w:sz w:val="16"/>
                <w:szCs w:val="16"/>
              </w:rPr>
              <w:t xml:space="preserve"> Acute 1, </w:t>
            </w:r>
            <w:proofErr w:type="spellStart"/>
            <w:r>
              <w:rPr>
                <w:sz w:val="16"/>
                <w:szCs w:val="16"/>
              </w:rPr>
              <w:t>Aquatic</w:t>
            </w:r>
            <w:proofErr w:type="spellEnd"/>
            <w:r>
              <w:rPr>
                <w:sz w:val="16"/>
                <w:szCs w:val="16"/>
              </w:rPr>
              <w:t xml:space="preserve"> Chronic 1, Skin </w:t>
            </w:r>
            <w:proofErr w:type="spellStart"/>
            <w:r>
              <w:rPr>
                <w:sz w:val="16"/>
                <w:szCs w:val="16"/>
              </w:rPr>
              <w:t>Irrit</w:t>
            </w:r>
            <w:proofErr w:type="spellEnd"/>
            <w:r>
              <w:rPr>
                <w:sz w:val="16"/>
                <w:szCs w:val="16"/>
              </w:rPr>
              <w:t>. 2</w:t>
            </w:r>
          </w:p>
          <w:p w14:paraId="3F9E1369" w14:textId="77777777" w:rsidR="00463FC4" w:rsidRDefault="00000000">
            <w:r>
              <w:rPr>
                <w:sz w:val="16"/>
                <w:szCs w:val="16"/>
              </w:rPr>
              <w:t>H319, H400, H410, H315</w:t>
            </w:r>
          </w:p>
        </w:tc>
        <w:tc>
          <w:tcPr>
            <w:tcW w:w="155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2E5B7E42" w14:textId="77777777" w:rsidR="00463FC4" w:rsidRDefault="00000000">
            <w:r>
              <w:rPr>
                <w:sz w:val="16"/>
                <w:szCs w:val="16"/>
              </w:rPr>
              <w:t>M aigu = 1</w:t>
            </w:r>
          </w:p>
          <w:p w14:paraId="07077F06" w14:textId="77777777" w:rsidR="00463FC4" w:rsidRDefault="00000000">
            <w:r>
              <w:rPr>
                <w:sz w:val="16"/>
                <w:szCs w:val="16"/>
              </w:rPr>
              <w:t>M chronique = 1</w:t>
            </w:r>
          </w:p>
        </w:tc>
        <w:tc>
          <w:tcPr>
            <w:tcW w:w="13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5A0C2E0" w14:textId="77777777" w:rsidR="00463FC4" w:rsidRDefault="00000000">
            <w:r>
              <w:rPr>
                <w:sz w:val="16"/>
                <w:szCs w:val="16"/>
              </w:rPr>
              <w:t>[0 – 0,35]</w:t>
            </w:r>
          </w:p>
        </w:tc>
      </w:tr>
      <w:tr w:rsidR="00463FC4" w14:paraId="4B1EBF68" w14:textId="77777777">
        <w:tblPrEx>
          <w:tblCellMar>
            <w:top w:w="0" w:type="dxa"/>
            <w:bottom w:w="0" w:type="dxa"/>
          </w:tblCellMar>
        </w:tblPrEx>
        <w:trPr>
          <w:cantSplit/>
        </w:trPr>
        <w:tc>
          <w:tcPr>
            <w:tcW w:w="17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67D09B4" w14:textId="77777777" w:rsidR="00463FC4" w:rsidRDefault="00000000">
            <w:r>
              <w:rPr>
                <w:sz w:val="16"/>
                <w:szCs w:val="16"/>
              </w:rPr>
              <w:lastRenderedPageBreak/>
              <w:t>CAS 14901-07-6</w:t>
            </w:r>
          </w:p>
          <w:p w14:paraId="35EA2BB6" w14:textId="77777777" w:rsidR="00463FC4" w:rsidRDefault="00000000">
            <w:r>
              <w:rPr>
                <w:sz w:val="16"/>
                <w:szCs w:val="16"/>
              </w:rPr>
              <w:t>CE 201-224-3</w:t>
            </w:r>
          </w:p>
          <w:p w14:paraId="739BBF8E" w14:textId="77777777" w:rsidR="00463FC4" w:rsidRDefault="00000000">
            <w:r>
              <w:rPr>
                <w:sz w:val="16"/>
                <w:szCs w:val="16"/>
              </w:rPr>
              <w:t>REACH 01-2119449921-34</w:t>
            </w:r>
          </w:p>
        </w:tc>
        <w:tc>
          <w:tcPr>
            <w:tcW w:w="26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39108DA4" w14:textId="77777777" w:rsidR="00463FC4" w:rsidRDefault="00000000">
            <w:r>
              <w:rPr>
                <w:sz w:val="16"/>
                <w:szCs w:val="16"/>
              </w:rPr>
              <w:t>(E)-4-(2,6,6-trimethylcyclohexen-1-</w:t>
            </w:r>
            <w:proofErr w:type="gramStart"/>
            <w:r>
              <w:rPr>
                <w:sz w:val="16"/>
                <w:szCs w:val="16"/>
              </w:rPr>
              <w:t>yl)but</w:t>
            </w:r>
            <w:proofErr w:type="gramEnd"/>
            <w:r>
              <w:rPr>
                <w:sz w:val="16"/>
                <w:szCs w:val="16"/>
              </w:rPr>
              <w:t>-3-en-2-one (beta-ionone)</w:t>
            </w:r>
          </w:p>
        </w:tc>
        <w:tc>
          <w:tcPr>
            <w:tcW w:w="233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B16AB5D" w14:textId="77777777" w:rsidR="00463FC4" w:rsidRDefault="00000000">
            <w:proofErr w:type="spellStart"/>
            <w:r>
              <w:rPr>
                <w:sz w:val="16"/>
                <w:szCs w:val="16"/>
              </w:rPr>
              <w:t>Aquatic</w:t>
            </w:r>
            <w:proofErr w:type="spellEnd"/>
            <w:r>
              <w:rPr>
                <w:sz w:val="16"/>
                <w:szCs w:val="16"/>
              </w:rPr>
              <w:t xml:space="preserve"> Chronic 2</w:t>
            </w:r>
          </w:p>
          <w:p w14:paraId="3FB8E002" w14:textId="77777777" w:rsidR="00463FC4" w:rsidRDefault="00000000">
            <w:r>
              <w:rPr>
                <w:sz w:val="16"/>
                <w:szCs w:val="16"/>
              </w:rPr>
              <w:t>H411</w:t>
            </w:r>
          </w:p>
        </w:tc>
        <w:tc>
          <w:tcPr>
            <w:tcW w:w="155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327682AC" w14:textId="77777777" w:rsidR="00463FC4" w:rsidRDefault="00463FC4"/>
        </w:tc>
        <w:tc>
          <w:tcPr>
            <w:tcW w:w="13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77FC114" w14:textId="77777777" w:rsidR="00463FC4" w:rsidRDefault="00000000">
            <w:r>
              <w:rPr>
                <w:sz w:val="16"/>
                <w:szCs w:val="16"/>
              </w:rPr>
              <w:t>[0 – 0,35]</w:t>
            </w:r>
          </w:p>
        </w:tc>
      </w:tr>
      <w:tr w:rsidR="00463FC4" w14:paraId="231534F7" w14:textId="77777777">
        <w:tblPrEx>
          <w:tblCellMar>
            <w:top w:w="0" w:type="dxa"/>
            <w:bottom w:w="0" w:type="dxa"/>
          </w:tblCellMar>
        </w:tblPrEx>
        <w:trPr>
          <w:cantSplit/>
        </w:trPr>
        <w:tc>
          <w:tcPr>
            <w:tcW w:w="17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5A1D9E3" w14:textId="77777777" w:rsidR="00463FC4" w:rsidRDefault="00000000">
            <w:r>
              <w:rPr>
                <w:sz w:val="16"/>
                <w:szCs w:val="16"/>
              </w:rPr>
              <w:t>CAS 81786-73-4</w:t>
            </w:r>
          </w:p>
          <w:p w14:paraId="5D30C2E3" w14:textId="77777777" w:rsidR="00463FC4" w:rsidRDefault="00000000">
            <w:r>
              <w:rPr>
                <w:sz w:val="16"/>
                <w:szCs w:val="16"/>
              </w:rPr>
              <w:t>CE 939-627-8</w:t>
            </w:r>
          </w:p>
          <w:p w14:paraId="32B16E2F" w14:textId="77777777" w:rsidR="00463FC4" w:rsidRDefault="00000000">
            <w:r>
              <w:rPr>
                <w:sz w:val="16"/>
                <w:szCs w:val="16"/>
              </w:rPr>
              <w:t>REACH 01-2119980043-42</w:t>
            </w:r>
          </w:p>
        </w:tc>
        <w:tc>
          <w:tcPr>
            <w:tcW w:w="26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BDCD43E" w14:textId="77777777" w:rsidR="00463FC4" w:rsidRDefault="00000000">
            <w:r>
              <w:rPr>
                <w:sz w:val="16"/>
                <w:szCs w:val="16"/>
              </w:rPr>
              <w:t>(Z)-3,4,5,6,6-pentamethylhept-3-en-2-one (</w:t>
            </w:r>
            <w:proofErr w:type="spellStart"/>
            <w:r>
              <w:rPr>
                <w:sz w:val="16"/>
                <w:szCs w:val="16"/>
              </w:rPr>
              <w:t>koavone</w:t>
            </w:r>
            <w:proofErr w:type="spellEnd"/>
            <w:r>
              <w:rPr>
                <w:sz w:val="16"/>
                <w:szCs w:val="16"/>
              </w:rPr>
              <w:t>)</w:t>
            </w:r>
          </w:p>
        </w:tc>
        <w:tc>
          <w:tcPr>
            <w:tcW w:w="233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1C74031" w14:textId="77777777" w:rsidR="00463FC4" w:rsidRDefault="00000000">
            <w:proofErr w:type="spellStart"/>
            <w:r>
              <w:rPr>
                <w:sz w:val="16"/>
                <w:szCs w:val="16"/>
              </w:rPr>
              <w:t>Aquatic</w:t>
            </w:r>
            <w:proofErr w:type="spellEnd"/>
            <w:r>
              <w:rPr>
                <w:sz w:val="16"/>
                <w:szCs w:val="16"/>
              </w:rPr>
              <w:t xml:space="preserve"> Chronic 2, Skin Sens. 1B</w:t>
            </w:r>
          </w:p>
          <w:p w14:paraId="13F66056" w14:textId="77777777" w:rsidR="00463FC4" w:rsidRDefault="00000000">
            <w:r>
              <w:rPr>
                <w:sz w:val="16"/>
                <w:szCs w:val="16"/>
              </w:rPr>
              <w:t>H411, H317</w:t>
            </w:r>
          </w:p>
        </w:tc>
        <w:tc>
          <w:tcPr>
            <w:tcW w:w="155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6DDA701F" w14:textId="77777777" w:rsidR="00463FC4" w:rsidRDefault="00463FC4"/>
        </w:tc>
        <w:tc>
          <w:tcPr>
            <w:tcW w:w="13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00C4DE5" w14:textId="77777777" w:rsidR="00463FC4" w:rsidRDefault="00000000">
            <w:r>
              <w:rPr>
                <w:sz w:val="16"/>
                <w:szCs w:val="16"/>
              </w:rPr>
              <w:t>[0 – 0,35]</w:t>
            </w:r>
          </w:p>
        </w:tc>
      </w:tr>
      <w:tr w:rsidR="00463FC4" w14:paraId="779515D2" w14:textId="77777777">
        <w:tblPrEx>
          <w:tblCellMar>
            <w:top w:w="0" w:type="dxa"/>
            <w:bottom w:w="0" w:type="dxa"/>
          </w:tblCellMar>
        </w:tblPrEx>
        <w:trPr>
          <w:cantSplit/>
        </w:trPr>
        <w:tc>
          <w:tcPr>
            <w:tcW w:w="17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F9DBB6C" w14:textId="77777777" w:rsidR="00463FC4" w:rsidRDefault="00000000">
            <w:r>
              <w:rPr>
                <w:sz w:val="16"/>
                <w:szCs w:val="16"/>
              </w:rPr>
              <w:t>CAS 120-57-0</w:t>
            </w:r>
          </w:p>
          <w:p w14:paraId="612C1A50" w14:textId="77777777" w:rsidR="00463FC4" w:rsidRDefault="00000000">
            <w:r>
              <w:rPr>
                <w:sz w:val="16"/>
                <w:szCs w:val="16"/>
              </w:rPr>
              <w:t>CE 204-409-7</w:t>
            </w:r>
          </w:p>
          <w:p w14:paraId="73FA6778" w14:textId="77777777" w:rsidR="00463FC4" w:rsidRDefault="00000000">
            <w:r>
              <w:rPr>
                <w:sz w:val="16"/>
                <w:szCs w:val="16"/>
              </w:rPr>
              <w:t>REACH 01-2119983608-21</w:t>
            </w:r>
          </w:p>
        </w:tc>
        <w:tc>
          <w:tcPr>
            <w:tcW w:w="26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686062D3" w14:textId="77777777" w:rsidR="00463FC4" w:rsidRDefault="00000000">
            <w:r>
              <w:rPr>
                <w:sz w:val="16"/>
                <w:szCs w:val="16"/>
              </w:rPr>
              <w:t>1,3-benzodioxole-5-carbaldehyde (</w:t>
            </w:r>
            <w:proofErr w:type="spellStart"/>
            <w:r>
              <w:rPr>
                <w:sz w:val="16"/>
                <w:szCs w:val="16"/>
              </w:rPr>
              <w:t>heliotropin</w:t>
            </w:r>
            <w:proofErr w:type="spellEnd"/>
            <w:r>
              <w:rPr>
                <w:sz w:val="16"/>
                <w:szCs w:val="16"/>
              </w:rPr>
              <w:t>)</w:t>
            </w:r>
          </w:p>
        </w:tc>
        <w:tc>
          <w:tcPr>
            <w:tcW w:w="233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4BC18A2" w14:textId="77777777" w:rsidR="00463FC4" w:rsidRDefault="00000000">
            <w:r>
              <w:rPr>
                <w:sz w:val="16"/>
                <w:szCs w:val="16"/>
              </w:rPr>
              <w:t>Skin Sens. 1B</w:t>
            </w:r>
          </w:p>
          <w:p w14:paraId="4F09F2D7" w14:textId="77777777" w:rsidR="00463FC4" w:rsidRDefault="00000000">
            <w:r>
              <w:rPr>
                <w:sz w:val="16"/>
                <w:szCs w:val="16"/>
              </w:rPr>
              <w:t>H317</w:t>
            </w:r>
          </w:p>
        </w:tc>
        <w:tc>
          <w:tcPr>
            <w:tcW w:w="155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BB602D6" w14:textId="77777777" w:rsidR="00463FC4" w:rsidRDefault="00463FC4"/>
        </w:tc>
        <w:tc>
          <w:tcPr>
            <w:tcW w:w="13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2097B8B1" w14:textId="77777777" w:rsidR="00463FC4" w:rsidRDefault="00000000">
            <w:r>
              <w:rPr>
                <w:sz w:val="16"/>
                <w:szCs w:val="16"/>
              </w:rPr>
              <w:t>[0 – 0,35]</w:t>
            </w:r>
          </w:p>
        </w:tc>
      </w:tr>
      <w:tr w:rsidR="00463FC4" w14:paraId="7AE6B667" w14:textId="77777777">
        <w:tblPrEx>
          <w:tblCellMar>
            <w:top w:w="0" w:type="dxa"/>
            <w:bottom w:w="0" w:type="dxa"/>
          </w:tblCellMar>
        </w:tblPrEx>
        <w:trPr>
          <w:cantSplit/>
        </w:trPr>
        <w:tc>
          <w:tcPr>
            <w:tcW w:w="17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2D7309FC" w14:textId="77777777" w:rsidR="00463FC4" w:rsidRDefault="00000000">
            <w:r>
              <w:rPr>
                <w:sz w:val="16"/>
                <w:szCs w:val="16"/>
              </w:rPr>
              <w:t>CAS 23696-85-7</w:t>
            </w:r>
          </w:p>
          <w:p w14:paraId="3152C338" w14:textId="77777777" w:rsidR="00463FC4" w:rsidRDefault="00000000">
            <w:r>
              <w:rPr>
                <w:sz w:val="16"/>
                <w:szCs w:val="16"/>
              </w:rPr>
              <w:t>CE 245-833-2</w:t>
            </w:r>
          </w:p>
          <w:p w14:paraId="4F17F770" w14:textId="77777777" w:rsidR="00463FC4" w:rsidRDefault="00000000">
            <w:r>
              <w:rPr>
                <w:sz w:val="16"/>
                <w:szCs w:val="16"/>
              </w:rPr>
              <w:t>REACH : exempté (&lt; 1 t/an)</w:t>
            </w:r>
          </w:p>
        </w:tc>
        <w:tc>
          <w:tcPr>
            <w:tcW w:w="26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657C5116" w14:textId="77777777" w:rsidR="00463FC4" w:rsidRDefault="00000000">
            <w:r>
              <w:rPr>
                <w:sz w:val="16"/>
                <w:szCs w:val="16"/>
              </w:rPr>
              <w:t>1-(2,6,6-trimethyl-1-cyclohexa-1,3-</w:t>
            </w:r>
            <w:proofErr w:type="gramStart"/>
            <w:r>
              <w:rPr>
                <w:sz w:val="16"/>
                <w:szCs w:val="16"/>
              </w:rPr>
              <w:t>dienyl)but</w:t>
            </w:r>
            <w:proofErr w:type="gramEnd"/>
            <w:r>
              <w:rPr>
                <w:sz w:val="16"/>
                <w:szCs w:val="16"/>
              </w:rPr>
              <w:t>-2-en-1-one (beta-</w:t>
            </w:r>
            <w:proofErr w:type="spellStart"/>
            <w:r>
              <w:rPr>
                <w:sz w:val="16"/>
                <w:szCs w:val="16"/>
              </w:rPr>
              <w:t>damascenone</w:t>
            </w:r>
            <w:proofErr w:type="spellEnd"/>
            <w:r>
              <w:rPr>
                <w:sz w:val="16"/>
                <w:szCs w:val="16"/>
              </w:rPr>
              <w:t>)</w:t>
            </w:r>
          </w:p>
        </w:tc>
        <w:tc>
          <w:tcPr>
            <w:tcW w:w="233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6D3FAB2E" w14:textId="77777777" w:rsidR="00463FC4" w:rsidRDefault="00000000">
            <w:proofErr w:type="spellStart"/>
            <w:r>
              <w:rPr>
                <w:sz w:val="16"/>
                <w:szCs w:val="16"/>
              </w:rPr>
              <w:t>Aquatic</w:t>
            </w:r>
            <w:proofErr w:type="spellEnd"/>
            <w:r>
              <w:rPr>
                <w:sz w:val="16"/>
                <w:szCs w:val="16"/>
              </w:rPr>
              <w:t xml:space="preserve"> Chronic 2, Skin </w:t>
            </w:r>
            <w:proofErr w:type="spellStart"/>
            <w:r>
              <w:rPr>
                <w:sz w:val="16"/>
                <w:szCs w:val="16"/>
              </w:rPr>
              <w:t>Irrit</w:t>
            </w:r>
            <w:proofErr w:type="spellEnd"/>
            <w:r>
              <w:rPr>
                <w:sz w:val="16"/>
                <w:szCs w:val="16"/>
              </w:rPr>
              <w:t>. 2, Skin Sens. 1A</w:t>
            </w:r>
          </w:p>
          <w:p w14:paraId="3E96FD05" w14:textId="77777777" w:rsidR="00463FC4" w:rsidRDefault="00000000">
            <w:r>
              <w:rPr>
                <w:sz w:val="16"/>
                <w:szCs w:val="16"/>
              </w:rPr>
              <w:t>H411, H315, H317</w:t>
            </w:r>
          </w:p>
        </w:tc>
        <w:tc>
          <w:tcPr>
            <w:tcW w:w="155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17585A7" w14:textId="77777777" w:rsidR="00463FC4" w:rsidRDefault="00463FC4"/>
        </w:tc>
        <w:tc>
          <w:tcPr>
            <w:tcW w:w="13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4953387" w14:textId="77777777" w:rsidR="00463FC4" w:rsidRDefault="00000000">
            <w:r>
              <w:rPr>
                <w:sz w:val="16"/>
                <w:szCs w:val="16"/>
              </w:rPr>
              <w:t>[0 – 0,35]</w:t>
            </w:r>
          </w:p>
        </w:tc>
      </w:tr>
      <w:tr w:rsidR="00463FC4" w14:paraId="1C82227B" w14:textId="77777777">
        <w:tblPrEx>
          <w:tblCellMar>
            <w:top w:w="0" w:type="dxa"/>
            <w:bottom w:w="0" w:type="dxa"/>
          </w:tblCellMar>
        </w:tblPrEx>
        <w:trPr>
          <w:cantSplit/>
        </w:trPr>
        <w:tc>
          <w:tcPr>
            <w:tcW w:w="17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FF090FD" w14:textId="77777777" w:rsidR="00463FC4" w:rsidRDefault="00000000">
            <w:r>
              <w:rPr>
                <w:sz w:val="16"/>
                <w:szCs w:val="16"/>
              </w:rPr>
              <w:t>CAS 8000-41-7</w:t>
            </w:r>
          </w:p>
          <w:p w14:paraId="4AF7389D" w14:textId="77777777" w:rsidR="00463FC4" w:rsidRDefault="00000000">
            <w:r>
              <w:rPr>
                <w:sz w:val="16"/>
                <w:szCs w:val="16"/>
              </w:rPr>
              <w:t>CE 232-282-8</w:t>
            </w:r>
          </w:p>
          <w:p w14:paraId="0943BEDF" w14:textId="77777777" w:rsidR="00463FC4" w:rsidRDefault="00000000">
            <w:r>
              <w:rPr>
                <w:sz w:val="16"/>
                <w:szCs w:val="16"/>
              </w:rPr>
              <w:t>REACH 01-2119553062-49</w:t>
            </w:r>
          </w:p>
        </w:tc>
        <w:tc>
          <w:tcPr>
            <w:tcW w:w="26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6FE30B4" w14:textId="77777777" w:rsidR="00463FC4" w:rsidRDefault="00000000">
            <w:r>
              <w:rPr>
                <w:sz w:val="16"/>
                <w:szCs w:val="16"/>
              </w:rPr>
              <w:t>2-(4-methyl-1-cyclohex-3-</w:t>
            </w:r>
            <w:proofErr w:type="gramStart"/>
            <w:r>
              <w:rPr>
                <w:sz w:val="16"/>
                <w:szCs w:val="16"/>
              </w:rPr>
              <w:t>enyl)propan</w:t>
            </w:r>
            <w:proofErr w:type="gramEnd"/>
            <w:r>
              <w:rPr>
                <w:sz w:val="16"/>
                <w:szCs w:val="16"/>
              </w:rPr>
              <w:t>-2-ol (</w:t>
            </w:r>
            <w:proofErr w:type="spellStart"/>
            <w:r>
              <w:rPr>
                <w:sz w:val="16"/>
                <w:szCs w:val="16"/>
              </w:rPr>
              <w:t>terpineol</w:t>
            </w:r>
            <w:proofErr w:type="spellEnd"/>
            <w:r>
              <w:rPr>
                <w:sz w:val="16"/>
                <w:szCs w:val="16"/>
              </w:rPr>
              <w:t>, mélange d'isomères)</w:t>
            </w:r>
          </w:p>
        </w:tc>
        <w:tc>
          <w:tcPr>
            <w:tcW w:w="233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609F2C00" w14:textId="77777777" w:rsidR="00463FC4" w:rsidRDefault="00000000">
            <w:r>
              <w:rPr>
                <w:sz w:val="16"/>
                <w:szCs w:val="16"/>
              </w:rPr>
              <w:t xml:space="preserve">Eye </w:t>
            </w:r>
            <w:proofErr w:type="spellStart"/>
            <w:r>
              <w:rPr>
                <w:sz w:val="16"/>
                <w:szCs w:val="16"/>
              </w:rPr>
              <w:t>Irrit</w:t>
            </w:r>
            <w:proofErr w:type="spellEnd"/>
            <w:r>
              <w:rPr>
                <w:sz w:val="16"/>
                <w:szCs w:val="16"/>
              </w:rPr>
              <w:t xml:space="preserve">. 2, Skin </w:t>
            </w:r>
            <w:proofErr w:type="spellStart"/>
            <w:r>
              <w:rPr>
                <w:sz w:val="16"/>
                <w:szCs w:val="16"/>
              </w:rPr>
              <w:t>Irrit</w:t>
            </w:r>
            <w:proofErr w:type="spellEnd"/>
            <w:r>
              <w:rPr>
                <w:sz w:val="16"/>
                <w:szCs w:val="16"/>
              </w:rPr>
              <w:t>. 2</w:t>
            </w:r>
          </w:p>
          <w:p w14:paraId="5567E832" w14:textId="77777777" w:rsidR="00463FC4" w:rsidRDefault="00000000">
            <w:r>
              <w:rPr>
                <w:sz w:val="16"/>
                <w:szCs w:val="16"/>
              </w:rPr>
              <w:t>H319, H315</w:t>
            </w:r>
          </w:p>
        </w:tc>
        <w:tc>
          <w:tcPr>
            <w:tcW w:w="155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E43AB19" w14:textId="77777777" w:rsidR="00463FC4" w:rsidRDefault="00463FC4"/>
        </w:tc>
        <w:tc>
          <w:tcPr>
            <w:tcW w:w="13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50784E5" w14:textId="77777777" w:rsidR="00463FC4" w:rsidRDefault="00000000">
            <w:r>
              <w:rPr>
                <w:sz w:val="16"/>
                <w:szCs w:val="16"/>
              </w:rPr>
              <w:t>[0 – 0,35]</w:t>
            </w:r>
          </w:p>
        </w:tc>
      </w:tr>
      <w:tr w:rsidR="00463FC4" w14:paraId="1F316358" w14:textId="77777777">
        <w:tblPrEx>
          <w:tblCellMar>
            <w:top w:w="0" w:type="dxa"/>
            <w:bottom w:w="0" w:type="dxa"/>
          </w:tblCellMar>
        </w:tblPrEx>
        <w:trPr>
          <w:cantSplit/>
        </w:trPr>
        <w:tc>
          <w:tcPr>
            <w:tcW w:w="17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77181A1" w14:textId="77777777" w:rsidR="00463FC4" w:rsidRDefault="00000000">
            <w:r>
              <w:rPr>
                <w:sz w:val="16"/>
                <w:szCs w:val="16"/>
              </w:rPr>
              <w:t>CAS 103-95-7</w:t>
            </w:r>
          </w:p>
          <w:p w14:paraId="6886D920" w14:textId="77777777" w:rsidR="00463FC4" w:rsidRDefault="00000000">
            <w:r>
              <w:rPr>
                <w:sz w:val="16"/>
                <w:szCs w:val="16"/>
              </w:rPr>
              <w:t>CE 203-161-7</w:t>
            </w:r>
          </w:p>
          <w:p w14:paraId="18448016" w14:textId="77777777" w:rsidR="00463FC4" w:rsidRDefault="00000000">
            <w:r>
              <w:rPr>
                <w:sz w:val="16"/>
                <w:szCs w:val="16"/>
              </w:rPr>
              <w:t>REACH 01-2119970582-32</w:t>
            </w:r>
          </w:p>
        </w:tc>
        <w:tc>
          <w:tcPr>
            <w:tcW w:w="26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16F28F35" w14:textId="77777777" w:rsidR="00463FC4" w:rsidRDefault="00000000">
            <w:r>
              <w:rPr>
                <w:sz w:val="16"/>
                <w:szCs w:val="16"/>
              </w:rPr>
              <w:t>3-(4-propan-2-</w:t>
            </w:r>
            <w:proofErr w:type="gramStart"/>
            <w:r>
              <w:rPr>
                <w:sz w:val="16"/>
                <w:szCs w:val="16"/>
              </w:rPr>
              <w:t>ylphenyl)butanal</w:t>
            </w:r>
            <w:proofErr w:type="gramEnd"/>
            <w:r>
              <w:rPr>
                <w:sz w:val="16"/>
                <w:szCs w:val="16"/>
              </w:rPr>
              <w:t xml:space="preserve"> (cyclamen </w:t>
            </w:r>
            <w:proofErr w:type="spellStart"/>
            <w:r>
              <w:rPr>
                <w:sz w:val="16"/>
                <w:szCs w:val="16"/>
              </w:rPr>
              <w:t>aldehyde</w:t>
            </w:r>
            <w:proofErr w:type="spellEnd"/>
            <w:r>
              <w:rPr>
                <w:sz w:val="16"/>
                <w:szCs w:val="16"/>
              </w:rPr>
              <w:t>)</w:t>
            </w:r>
          </w:p>
        </w:tc>
        <w:tc>
          <w:tcPr>
            <w:tcW w:w="233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26C951B" w14:textId="77777777" w:rsidR="00463FC4" w:rsidRDefault="00000000">
            <w:proofErr w:type="spellStart"/>
            <w:r>
              <w:rPr>
                <w:sz w:val="16"/>
                <w:szCs w:val="16"/>
              </w:rPr>
              <w:t>Aquatic</w:t>
            </w:r>
            <w:proofErr w:type="spellEnd"/>
            <w:r>
              <w:rPr>
                <w:sz w:val="16"/>
                <w:szCs w:val="16"/>
              </w:rPr>
              <w:t xml:space="preserve"> Chronic 3, Skin </w:t>
            </w:r>
            <w:proofErr w:type="spellStart"/>
            <w:r>
              <w:rPr>
                <w:sz w:val="16"/>
                <w:szCs w:val="16"/>
              </w:rPr>
              <w:t>Irrit</w:t>
            </w:r>
            <w:proofErr w:type="spellEnd"/>
            <w:r>
              <w:rPr>
                <w:sz w:val="16"/>
                <w:szCs w:val="16"/>
              </w:rPr>
              <w:t>. 2, Skin Sens. 1B</w:t>
            </w:r>
          </w:p>
          <w:p w14:paraId="4AA11722" w14:textId="77777777" w:rsidR="00463FC4" w:rsidRDefault="00000000">
            <w:r>
              <w:rPr>
                <w:sz w:val="16"/>
                <w:szCs w:val="16"/>
              </w:rPr>
              <w:t>H412, H315, H317</w:t>
            </w:r>
          </w:p>
        </w:tc>
        <w:tc>
          <w:tcPr>
            <w:tcW w:w="155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2101439A" w14:textId="77777777" w:rsidR="00463FC4" w:rsidRDefault="00463FC4"/>
        </w:tc>
        <w:tc>
          <w:tcPr>
            <w:tcW w:w="13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88B3307" w14:textId="77777777" w:rsidR="00463FC4" w:rsidRDefault="00000000">
            <w:r>
              <w:rPr>
                <w:sz w:val="16"/>
                <w:szCs w:val="16"/>
              </w:rPr>
              <w:t>[0 – 0,35]</w:t>
            </w:r>
          </w:p>
        </w:tc>
      </w:tr>
      <w:tr w:rsidR="00463FC4" w14:paraId="0BDBE5D3" w14:textId="77777777">
        <w:tblPrEx>
          <w:tblCellMar>
            <w:top w:w="0" w:type="dxa"/>
            <w:bottom w:w="0" w:type="dxa"/>
          </w:tblCellMar>
        </w:tblPrEx>
        <w:trPr>
          <w:cantSplit/>
        </w:trPr>
        <w:tc>
          <w:tcPr>
            <w:tcW w:w="17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4BCEB9A" w14:textId="77777777" w:rsidR="00463FC4" w:rsidRDefault="00000000">
            <w:r>
              <w:rPr>
                <w:sz w:val="16"/>
                <w:szCs w:val="16"/>
              </w:rPr>
              <w:t>CAS 118-58-1</w:t>
            </w:r>
          </w:p>
          <w:p w14:paraId="1EA75B79" w14:textId="77777777" w:rsidR="00463FC4" w:rsidRDefault="00000000">
            <w:r>
              <w:rPr>
                <w:sz w:val="16"/>
                <w:szCs w:val="16"/>
              </w:rPr>
              <w:t>CE 204-262-9</w:t>
            </w:r>
          </w:p>
          <w:p w14:paraId="156CF359" w14:textId="77777777" w:rsidR="00463FC4" w:rsidRDefault="00000000">
            <w:r>
              <w:rPr>
                <w:sz w:val="16"/>
                <w:szCs w:val="16"/>
              </w:rPr>
              <w:t>REACH 01-2119969442-31</w:t>
            </w:r>
          </w:p>
        </w:tc>
        <w:tc>
          <w:tcPr>
            <w:tcW w:w="26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FC04E43" w14:textId="77777777" w:rsidR="00463FC4" w:rsidRDefault="00000000">
            <w:proofErr w:type="spellStart"/>
            <w:proofErr w:type="gramStart"/>
            <w:r>
              <w:rPr>
                <w:sz w:val="16"/>
                <w:szCs w:val="16"/>
              </w:rPr>
              <w:t>benzyl</w:t>
            </w:r>
            <w:proofErr w:type="spellEnd"/>
            <w:proofErr w:type="gramEnd"/>
            <w:r>
              <w:rPr>
                <w:sz w:val="16"/>
                <w:szCs w:val="16"/>
              </w:rPr>
              <w:t xml:space="preserve"> 2-hydroxybenzoate (</w:t>
            </w:r>
            <w:proofErr w:type="spellStart"/>
            <w:r>
              <w:rPr>
                <w:sz w:val="16"/>
                <w:szCs w:val="16"/>
              </w:rPr>
              <w:t>benzyl</w:t>
            </w:r>
            <w:proofErr w:type="spellEnd"/>
            <w:r>
              <w:rPr>
                <w:sz w:val="16"/>
                <w:szCs w:val="16"/>
              </w:rPr>
              <w:t xml:space="preserve"> salicylate)</w:t>
            </w:r>
          </w:p>
        </w:tc>
        <w:tc>
          <w:tcPr>
            <w:tcW w:w="233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F872B44" w14:textId="77777777" w:rsidR="00463FC4" w:rsidRDefault="00000000">
            <w:r>
              <w:rPr>
                <w:sz w:val="16"/>
                <w:szCs w:val="16"/>
              </w:rPr>
              <w:t xml:space="preserve">Eye </w:t>
            </w:r>
            <w:proofErr w:type="spellStart"/>
            <w:r>
              <w:rPr>
                <w:sz w:val="16"/>
                <w:szCs w:val="16"/>
              </w:rPr>
              <w:t>Irrit</w:t>
            </w:r>
            <w:proofErr w:type="spellEnd"/>
            <w:r>
              <w:rPr>
                <w:sz w:val="16"/>
                <w:szCs w:val="16"/>
              </w:rPr>
              <w:t xml:space="preserve">. 2, </w:t>
            </w:r>
            <w:proofErr w:type="spellStart"/>
            <w:r>
              <w:rPr>
                <w:sz w:val="16"/>
                <w:szCs w:val="16"/>
              </w:rPr>
              <w:t>Aquatic</w:t>
            </w:r>
            <w:proofErr w:type="spellEnd"/>
            <w:r>
              <w:rPr>
                <w:sz w:val="16"/>
                <w:szCs w:val="16"/>
              </w:rPr>
              <w:t xml:space="preserve"> Chronic 3, Skin Sens. 1B</w:t>
            </w:r>
          </w:p>
          <w:p w14:paraId="5F93C21E" w14:textId="77777777" w:rsidR="00463FC4" w:rsidRDefault="00000000">
            <w:r>
              <w:rPr>
                <w:sz w:val="16"/>
                <w:szCs w:val="16"/>
              </w:rPr>
              <w:t>H319, H412, H317</w:t>
            </w:r>
          </w:p>
        </w:tc>
        <w:tc>
          <w:tcPr>
            <w:tcW w:w="155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28AE0C0" w14:textId="77777777" w:rsidR="00463FC4" w:rsidRDefault="00463FC4"/>
        </w:tc>
        <w:tc>
          <w:tcPr>
            <w:tcW w:w="13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64DCF625" w14:textId="77777777" w:rsidR="00463FC4" w:rsidRDefault="00000000">
            <w:r>
              <w:rPr>
                <w:sz w:val="16"/>
                <w:szCs w:val="16"/>
              </w:rPr>
              <w:t>[0 – 0,35]</w:t>
            </w:r>
          </w:p>
        </w:tc>
      </w:tr>
      <w:tr w:rsidR="00463FC4" w14:paraId="361A5B82" w14:textId="77777777">
        <w:tblPrEx>
          <w:tblCellMar>
            <w:top w:w="0" w:type="dxa"/>
            <w:bottom w:w="0" w:type="dxa"/>
          </w:tblCellMar>
        </w:tblPrEx>
        <w:trPr>
          <w:cantSplit/>
        </w:trPr>
        <w:tc>
          <w:tcPr>
            <w:tcW w:w="17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E0C9736" w14:textId="77777777" w:rsidR="00463FC4" w:rsidRDefault="00000000">
            <w:r>
              <w:rPr>
                <w:sz w:val="16"/>
                <w:szCs w:val="16"/>
              </w:rPr>
              <w:t>CAS 67634-00-8</w:t>
            </w:r>
          </w:p>
          <w:p w14:paraId="1411B801" w14:textId="77777777" w:rsidR="00463FC4" w:rsidRDefault="00000000">
            <w:r>
              <w:rPr>
                <w:sz w:val="16"/>
                <w:szCs w:val="16"/>
              </w:rPr>
              <w:t>CE 916-328-0</w:t>
            </w:r>
          </w:p>
          <w:p w14:paraId="06CCB97C" w14:textId="77777777" w:rsidR="00463FC4" w:rsidRDefault="00000000">
            <w:r>
              <w:rPr>
                <w:sz w:val="16"/>
                <w:szCs w:val="16"/>
              </w:rPr>
              <w:t>REACH 01-2120794630-50</w:t>
            </w:r>
          </w:p>
        </w:tc>
        <w:tc>
          <w:tcPr>
            <w:tcW w:w="26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6F48995" w14:textId="77777777" w:rsidR="00463FC4" w:rsidRDefault="00000000">
            <w:proofErr w:type="spellStart"/>
            <w:proofErr w:type="gramStart"/>
            <w:r>
              <w:rPr>
                <w:sz w:val="16"/>
                <w:szCs w:val="16"/>
              </w:rPr>
              <w:t>reaction</w:t>
            </w:r>
            <w:proofErr w:type="spellEnd"/>
            <w:proofErr w:type="gramEnd"/>
            <w:r>
              <w:rPr>
                <w:sz w:val="16"/>
                <w:szCs w:val="16"/>
              </w:rPr>
              <w:t xml:space="preserve"> mass of </w:t>
            </w:r>
            <w:proofErr w:type="spellStart"/>
            <w:r>
              <w:rPr>
                <w:sz w:val="16"/>
                <w:szCs w:val="16"/>
              </w:rPr>
              <w:t>allyl</w:t>
            </w:r>
            <w:proofErr w:type="spellEnd"/>
            <w:r>
              <w:rPr>
                <w:sz w:val="16"/>
                <w:szCs w:val="16"/>
              </w:rPr>
              <w:t xml:space="preserve"> (2-</w:t>
            </w:r>
            <w:proofErr w:type="gramStart"/>
            <w:r>
              <w:rPr>
                <w:sz w:val="16"/>
                <w:szCs w:val="16"/>
              </w:rPr>
              <w:t>methylbutoxy)</w:t>
            </w:r>
            <w:proofErr w:type="spellStart"/>
            <w:r>
              <w:rPr>
                <w:sz w:val="16"/>
                <w:szCs w:val="16"/>
              </w:rPr>
              <w:t>acetate</w:t>
            </w:r>
            <w:proofErr w:type="spellEnd"/>
            <w:proofErr w:type="gramEnd"/>
            <w:r>
              <w:rPr>
                <w:sz w:val="16"/>
                <w:szCs w:val="16"/>
              </w:rPr>
              <w:t xml:space="preserve"> and </w:t>
            </w:r>
            <w:proofErr w:type="spellStart"/>
            <w:r>
              <w:rPr>
                <w:sz w:val="16"/>
                <w:szCs w:val="16"/>
              </w:rPr>
              <w:t>allyl</w:t>
            </w:r>
            <w:proofErr w:type="spellEnd"/>
            <w:r>
              <w:rPr>
                <w:sz w:val="16"/>
                <w:szCs w:val="16"/>
              </w:rPr>
              <w:t xml:space="preserve"> (3-</w:t>
            </w:r>
            <w:proofErr w:type="gramStart"/>
            <w:r>
              <w:rPr>
                <w:sz w:val="16"/>
                <w:szCs w:val="16"/>
              </w:rPr>
              <w:t>methylbutoxy)</w:t>
            </w:r>
            <w:proofErr w:type="spellStart"/>
            <w:r>
              <w:rPr>
                <w:sz w:val="16"/>
                <w:szCs w:val="16"/>
              </w:rPr>
              <w:t>acetate</w:t>
            </w:r>
            <w:proofErr w:type="spellEnd"/>
            <w:proofErr w:type="gramEnd"/>
            <w:r>
              <w:rPr>
                <w:sz w:val="16"/>
                <w:szCs w:val="16"/>
              </w:rPr>
              <w:t xml:space="preserve"> (</w:t>
            </w:r>
            <w:proofErr w:type="spellStart"/>
            <w:r>
              <w:rPr>
                <w:sz w:val="16"/>
                <w:szCs w:val="16"/>
              </w:rPr>
              <w:t>allyl</w:t>
            </w:r>
            <w:proofErr w:type="spellEnd"/>
            <w:r>
              <w:rPr>
                <w:sz w:val="16"/>
                <w:szCs w:val="16"/>
              </w:rPr>
              <w:t xml:space="preserve"> </w:t>
            </w:r>
            <w:proofErr w:type="spellStart"/>
            <w:r>
              <w:rPr>
                <w:sz w:val="16"/>
                <w:szCs w:val="16"/>
              </w:rPr>
              <w:t>amyl</w:t>
            </w:r>
            <w:proofErr w:type="spellEnd"/>
            <w:r>
              <w:rPr>
                <w:sz w:val="16"/>
                <w:szCs w:val="16"/>
              </w:rPr>
              <w:t xml:space="preserve"> </w:t>
            </w:r>
            <w:proofErr w:type="spellStart"/>
            <w:r>
              <w:rPr>
                <w:sz w:val="16"/>
                <w:szCs w:val="16"/>
              </w:rPr>
              <w:t>glycolate</w:t>
            </w:r>
            <w:proofErr w:type="spellEnd"/>
            <w:r>
              <w:rPr>
                <w:sz w:val="16"/>
                <w:szCs w:val="16"/>
              </w:rPr>
              <w:t>)</w:t>
            </w:r>
          </w:p>
        </w:tc>
        <w:tc>
          <w:tcPr>
            <w:tcW w:w="233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1E4F1A88" w14:textId="77777777" w:rsidR="00463FC4" w:rsidRDefault="00000000">
            <w:r>
              <w:rPr>
                <w:sz w:val="16"/>
                <w:szCs w:val="16"/>
              </w:rPr>
              <w:t xml:space="preserve">Acute Tox. 4, Acute Tox. 2, Acute Tox. 4, </w:t>
            </w:r>
            <w:proofErr w:type="spellStart"/>
            <w:r>
              <w:rPr>
                <w:sz w:val="16"/>
                <w:szCs w:val="16"/>
              </w:rPr>
              <w:t>Aquatic</w:t>
            </w:r>
            <w:proofErr w:type="spellEnd"/>
            <w:r>
              <w:rPr>
                <w:sz w:val="16"/>
                <w:szCs w:val="16"/>
              </w:rPr>
              <w:t xml:space="preserve"> Acute 1, STOT RE 2</w:t>
            </w:r>
          </w:p>
          <w:p w14:paraId="5BB9A18E" w14:textId="77777777" w:rsidR="00463FC4" w:rsidRDefault="00000000">
            <w:r>
              <w:rPr>
                <w:sz w:val="16"/>
                <w:szCs w:val="16"/>
              </w:rPr>
              <w:t>H312, H330, H302, H400, H373</w:t>
            </w:r>
          </w:p>
        </w:tc>
        <w:tc>
          <w:tcPr>
            <w:tcW w:w="155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B77AFBB" w14:textId="77777777" w:rsidR="00463FC4" w:rsidRDefault="00000000">
            <w:r>
              <w:rPr>
                <w:sz w:val="16"/>
                <w:szCs w:val="16"/>
              </w:rPr>
              <w:t>M aigu = 1</w:t>
            </w:r>
          </w:p>
          <w:p w14:paraId="399D8F65" w14:textId="77777777" w:rsidR="00463FC4" w:rsidRDefault="00000000">
            <w:r>
              <w:rPr>
                <w:sz w:val="16"/>
                <w:szCs w:val="16"/>
              </w:rPr>
              <w:t>ETA (dermique) : 1100 mg/kg</w:t>
            </w:r>
          </w:p>
          <w:p w14:paraId="6C92F646" w14:textId="77777777" w:rsidR="00463FC4" w:rsidRDefault="00000000">
            <w:r>
              <w:rPr>
                <w:sz w:val="16"/>
                <w:szCs w:val="16"/>
              </w:rPr>
              <w:t>ETA (orale) : 500 mg/kg</w:t>
            </w:r>
          </w:p>
          <w:p w14:paraId="5CFEBA70" w14:textId="77777777" w:rsidR="00463FC4" w:rsidRDefault="00000000">
            <w:r>
              <w:rPr>
                <w:sz w:val="16"/>
                <w:szCs w:val="16"/>
              </w:rPr>
              <w:t>ETA (inhalation) : 0,46 mg/l</w:t>
            </w:r>
          </w:p>
        </w:tc>
        <w:tc>
          <w:tcPr>
            <w:tcW w:w="135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334340D1" w14:textId="77777777" w:rsidR="00463FC4" w:rsidRDefault="00000000">
            <w:r>
              <w:rPr>
                <w:sz w:val="16"/>
                <w:szCs w:val="16"/>
              </w:rPr>
              <w:t>[0 – 0,35]</w:t>
            </w:r>
          </w:p>
        </w:tc>
      </w:tr>
    </w:tbl>
    <w:p w14:paraId="2C354BF1" w14:textId="77777777" w:rsidR="00463FC4" w:rsidRDefault="00463FC4">
      <w:pPr>
        <w:spacing w:after="40"/>
      </w:pPr>
    </w:p>
    <w:p w14:paraId="13AF1B7E" w14:textId="77777777" w:rsidR="00463FC4" w:rsidRDefault="00000000">
      <w:pPr>
        <w:spacing w:after="60"/>
      </w:pPr>
      <w:r>
        <w:rPr>
          <w:i/>
          <w:iCs/>
        </w:rPr>
        <w:t>Le texte intégral des mentions H figure en rubrique 16.</w:t>
      </w:r>
    </w:p>
    <w:p w14:paraId="3FBE7A6E" w14:textId="77777777" w:rsidR="00463FC4" w:rsidRDefault="00000000">
      <w:pPr>
        <w:keepNext/>
        <w:pBdr>
          <w:top w:val="single" w:sz="4" w:space="0" w:color="808080"/>
          <w:bottom w:val="single" w:sz="4" w:space="0" w:color="808080"/>
        </w:pBdr>
        <w:shd w:val="clear" w:color="auto" w:fill="D9D9D9"/>
        <w:spacing w:before="280" w:after="120"/>
      </w:pPr>
      <w:r>
        <w:rPr>
          <w:b/>
          <w:bCs/>
          <w:sz w:val="22"/>
          <w:szCs w:val="22"/>
        </w:rPr>
        <w:t>RUBRIQUE 4 : PREMIERS SECOURS</w:t>
      </w:r>
    </w:p>
    <w:p w14:paraId="096B96A5" w14:textId="77777777" w:rsidR="00463FC4" w:rsidRDefault="00000000">
      <w:pPr>
        <w:keepNext/>
        <w:spacing w:before="160" w:after="60"/>
        <w:ind w:left="283"/>
      </w:pPr>
      <w:r>
        <w:rPr>
          <w:b/>
          <w:bCs/>
          <w:sz w:val="20"/>
          <w:szCs w:val="20"/>
        </w:rPr>
        <w:t>4.1. Description des mesures de premiers secours</w:t>
      </w:r>
    </w:p>
    <w:p w14:paraId="7F7EF2C2" w14:textId="77777777" w:rsidR="00463FC4" w:rsidRDefault="00000000">
      <w:pPr>
        <w:spacing w:after="60"/>
      </w:pPr>
      <w:r>
        <w:rPr>
          <w:b/>
          <w:bCs/>
        </w:rPr>
        <w:t xml:space="preserve">Informations générales : </w:t>
      </w:r>
      <w:r>
        <w:t>Retirer immédiatement les vêtements contaminés. En cas d'accident ou de malaise, consulter un médecin (si possible lui montrer l'étiquette ou la fiche de données de sécurité).</w:t>
      </w:r>
    </w:p>
    <w:p w14:paraId="4433ECDE" w14:textId="77777777" w:rsidR="00463FC4" w:rsidRDefault="00000000">
      <w:pPr>
        <w:spacing w:after="60"/>
      </w:pPr>
      <w:r>
        <w:rPr>
          <w:b/>
          <w:bCs/>
        </w:rPr>
        <w:t xml:space="preserve">Après inhalation : </w:t>
      </w:r>
      <w:r>
        <w:t>Transporter la victime à l'air frais et la garder au repos. En cas de troubles persistants, consulter un médecin.</w:t>
      </w:r>
    </w:p>
    <w:p w14:paraId="1712EC2C" w14:textId="77777777" w:rsidR="00463FC4" w:rsidRDefault="00000000">
      <w:pPr>
        <w:spacing w:after="60"/>
      </w:pPr>
      <w:r>
        <w:rPr>
          <w:b/>
          <w:bCs/>
        </w:rPr>
        <w:t xml:space="preserve">Après contact avec la peau : </w:t>
      </w:r>
      <w:r>
        <w:t>Laver immédiatement et abondamment à l'eau et au savon. En cas d'irritation ou d'éruption cutanée, consulter un médecin.</w:t>
      </w:r>
    </w:p>
    <w:p w14:paraId="4BFB2090" w14:textId="77777777" w:rsidR="00463FC4" w:rsidRDefault="00000000">
      <w:pPr>
        <w:spacing w:after="60"/>
      </w:pPr>
      <w:r>
        <w:rPr>
          <w:b/>
          <w:bCs/>
        </w:rPr>
        <w:t xml:space="preserve">Après contact avec les yeux : </w:t>
      </w:r>
      <w:r>
        <w:t>Rincer à l'eau en maintenant les paupières ouvertes pendant plusieurs minutes. Si l'irritation persiste, consulter un ophtalmologiste.</w:t>
      </w:r>
    </w:p>
    <w:p w14:paraId="7C1D0036" w14:textId="77777777" w:rsidR="00463FC4" w:rsidRDefault="00000000">
      <w:pPr>
        <w:spacing w:after="60"/>
      </w:pPr>
      <w:r>
        <w:rPr>
          <w:b/>
          <w:bCs/>
        </w:rPr>
        <w:t xml:space="preserve">Après ingestion : </w:t>
      </w:r>
      <w:r>
        <w:t>Rincer la bouche avec de l'eau (seulement si la personne est consciente). Ne pas faire vomir. Consulter un médecin.</w:t>
      </w:r>
    </w:p>
    <w:p w14:paraId="7F9E17E4" w14:textId="77777777" w:rsidR="00463FC4" w:rsidRDefault="00000000">
      <w:pPr>
        <w:spacing w:after="60"/>
      </w:pPr>
      <w:r>
        <w:rPr>
          <w:b/>
          <w:bCs/>
        </w:rPr>
        <w:t xml:space="preserve">Autoprotection du secouriste : </w:t>
      </w:r>
      <w:r>
        <w:t>Éviter le contact avec la peau ; porter des gants.</w:t>
      </w:r>
    </w:p>
    <w:p w14:paraId="6F0784D4" w14:textId="77777777" w:rsidR="00463FC4" w:rsidRDefault="00000000">
      <w:pPr>
        <w:keepNext/>
        <w:spacing w:before="160" w:after="60"/>
        <w:ind w:left="283"/>
      </w:pPr>
      <w:r>
        <w:rPr>
          <w:b/>
          <w:bCs/>
          <w:sz w:val="20"/>
          <w:szCs w:val="20"/>
        </w:rPr>
        <w:t>4.2. Principaux symptômes et effets, aigus et différés</w:t>
      </w:r>
    </w:p>
    <w:p w14:paraId="0E7FB4BA" w14:textId="77777777" w:rsidR="00463FC4" w:rsidRDefault="00000000">
      <w:pPr>
        <w:spacing w:after="60"/>
      </w:pPr>
      <w:r>
        <w:t>Peut provoquer une réaction allergique cutanée (rougeurs, démangeaisons, eczéma) chez les personnes sensibilisées, éventuellement différée.</w:t>
      </w:r>
    </w:p>
    <w:p w14:paraId="5444F2D9" w14:textId="77777777" w:rsidR="00463FC4" w:rsidRDefault="00000000">
      <w:pPr>
        <w:keepNext/>
        <w:spacing w:before="160" w:after="60"/>
        <w:ind w:left="283"/>
      </w:pPr>
      <w:r>
        <w:rPr>
          <w:b/>
          <w:bCs/>
          <w:sz w:val="20"/>
          <w:szCs w:val="20"/>
        </w:rPr>
        <w:t>4.3. Indication des éventuels soins médicaux immédiats et traitements particuliers nécessaires</w:t>
      </w:r>
    </w:p>
    <w:p w14:paraId="74256045" w14:textId="77777777" w:rsidR="00463FC4" w:rsidRDefault="00000000">
      <w:pPr>
        <w:spacing w:after="60"/>
      </w:pPr>
      <w:r>
        <w:t>Traitement symptomatique.</w:t>
      </w:r>
    </w:p>
    <w:p w14:paraId="58EB376B" w14:textId="77777777" w:rsidR="00463FC4" w:rsidRDefault="00000000">
      <w:pPr>
        <w:keepNext/>
        <w:pBdr>
          <w:top w:val="single" w:sz="4" w:space="0" w:color="808080"/>
          <w:bottom w:val="single" w:sz="4" w:space="0" w:color="808080"/>
        </w:pBdr>
        <w:shd w:val="clear" w:color="auto" w:fill="D9D9D9"/>
        <w:spacing w:before="280" w:after="120"/>
      </w:pPr>
      <w:r>
        <w:rPr>
          <w:b/>
          <w:bCs/>
          <w:sz w:val="22"/>
          <w:szCs w:val="22"/>
        </w:rPr>
        <w:lastRenderedPageBreak/>
        <w:t>RUBRIQUE 5 : MESURES DE LUTTE CONTRE L'INCENDIE</w:t>
      </w:r>
    </w:p>
    <w:p w14:paraId="52B9E38E" w14:textId="77777777" w:rsidR="00463FC4" w:rsidRDefault="00000000">
      <w:pPr>
        <w:keepNext/>
        <w:spacing w:before="160" w:after="60"/>
        <w:ind w:left="283"/>
      </w:pPr>
      <w:r>
        <w:rPr>
          <w:b/>
          <w:bCs/>
          <w:sz w:val="20"/>
          <w:szCs w:val="20"/>
        </w:rPr>
        <w:t>5.1. Moyens d'extinction</w:t>
      </w:r>
    </w:p>
    <w:p w14:paraId="405B96B4" w14:textId="77777777" w:rsidR="00463FC4" w:rsidRDefault="00000000">
      <w:pPr>
        <w:spacing w:after="60"/>
      </w:pPr>
      <w:r>
        <w:rPr>
          <w:b/>
          <w:bCs/>
        </w:rPr>
        <w:t xml:space="preserve">Moyens d'extinction appropriés : </w:t>
      </w:r>
      <w:r>
        <w:t>dioxyde de carbone (CO2), mousse, poudre d'extinction sèche, eau pulvérisée.</w:t>
      </w:r>
    </w:p>
    <w:p w14:paraId="14B1423F" w14:textId="77777777" w:rsidR="00463FC4" w:rsidRDefault="00000000">
      <w:pPr>
        <w:spacing w:after="60"/>
      </w:pPr>
      <w:r>
        <w:rPr>
          <w:b/>
          <w:bCs/>
        </w:rPr>
        <w:t xml:space="preserve">Moyens d'extinction inappropriés : </w:t>
      </w:r>
      <w:r>
        <w:t>jet d'eau puissant.</w:t>
      </w:r>
    </w:p>
    <w:p w14:paraId="6F472FF8" w14:textId="77777777" w:rsidR="00463FC4" w:rsidRDefault="00000000">
      <w:pPr>
        <w:keepNext/>
        <w:spacing w:before="160" w:after="60"/>
        <w:ind w:left="283"/>
      </w:pPr>
      <w:r>
        <w:rPr>
          <w:b/>
          <w:bCs/>
          <w:sz w:val="20"/>
          <w:szCs w:val="20"/>
        </w:rPr>
        <w:t>5.2. Dangers particuliers résultant de la substance ou du mélange</w:t>
      </w:r>
    </w:p>
    <w:p w14:paraId="19082911" w14:textId="77777777" w:rsidR="00463FC4" w:rsidRDefault="00000000">
      <w:pPr>
        <w:spacing w:after="60"/>
      </w:pPr>
      <w:r>
        <w:t>Le produit n'est pas classé inflammable. En cas d'incendie, des gaz nocifs peuvent se former : dioxyde de carbone, monoxyde de carbone. Ne pas inhaler les fumées. Refroidir à l'eau pulvérisée les récipients exposés.</w:t>
      </w:r>
    </w:p>
    <w:p w14:paraId="691C4146" w14:textId="77777777" w:rsidR="00463FC4" w:rsidRDefault="00000000">
      <w:pPr>
        <w:spacing w:after="60"/>
      </w:pPr>
      <w:r>
        <w:t>L'eau d'extinction contaminée doit être collectée séparément. Ne pas la rejeter dans les égouts ou les eaux de surface.</w:t>
      </w:r>
    </w:p>
    <w:p w14:paraId="7C00FAEF" w14:textId="77777777" w:rsidR="00463FC4" w:rsidRDefault="00000000">
      <w:pPr>
        <w:keepNext/>
        <w:spacing w:before="160" w:after="60"/>
        <w:ind w:left="283"/>
      </w:pPr>
      <w:r>
        <w:rPr>
          <w:b/>
          <w:bCs/>
          <w:sz w:val="20"/>
          <w:szCs w:val="20"/>
        </w:rPr>
        <w:t>5.3. Conseils aux pompiers</w:t>
      </w:r>
    </w:p>
    <w:p w14:paraId="4CA7A13A" w14:textId="77777777" w:rsidR="00463FC4" w:rsidRDefault="00000000">
      <w:pPr>
        <w:spacing w:after="60"/>
      </w:pPr>
      <w:r>
        <w:t>Porter un appareil respiratoire autonome et des vêtements de protection contre les produits chimiques.</w:t>
      </w:r>
    </w:p>
    <w:p w14:paraId="55E11864" w14:textId="77777777" w:rsidR="00463FC4" w:rsidRDefault="00000000">
      <w:pPr>
        <w:keepNext/>
        <w:pBdr>
          <w:top w:val="single" w:sz="4" w:space="0" w:color="808080"/>
          <w:bottom w:val="single" w:sz="4" w:space="0" w:color="808080"/>
        </w:pBdr>
        <w:shd w:val="clear" w:color="auto" w:fill="D9D9D9"/>
        <w:spacing w:before="280" w:after="120"/>
      </w:pPr>
      <w:r>
        <w:rPr>
          <w:b/>
          <w:bCs/>
          <w:sz w:val="22"/>
          <w:szCs w:val="22"/>
        </w:rPr>
        <w:t>RUBRIQUE 6 : MESURES À PRENDRE EN CAS DE DISPERSION ACCIDENTELLE</w:t>
      </w:r>
    </w:p>
    <w:p w14:paraId="3771AADE" w14:textId="77777777" w:rsidR="00463FC4" w:rsidRDefault="00000000">
      <w:pPr>
        <w:keepNext/>
        <w:spacing w:before="160" w:after="60"/>
        <w:ind w:left="283"/>
      </w:pPr>
      <w:r>
        <w:rPr>
          <w:b/>
          <w:bCs/>
          <w:sz w:val="20"/>
          <w:szCs w:val="20"/>
        </w:rPr>
        <w:t>6.1. Précautions individuelles, équipement de protection et procédures d'urgence</w:t>
      </w:r>
    </w:p>
    <w:p w14:paraId="1EB4C7C3" w14:textId="77777777" w:rsidR="00463FC4" w:rsidRDefault="00000000">
      <w:pPr>
        <w:spacing w:after="60"/>
      </w:pPr>
      <w:r>
        <w:rPr>
          <w:b/>
          <w:bCs/>
        </w:rPr>
        <w:t xml:space="preserve">Pour les non-secouristes : </w:t>
      </w:r>
      <w:r>
        <w:t>éviter le contact avec la peau et les yeux ; utiliser l'équipement de protection individuelle (voir rubrique 8).</w:t>
      </w:r>
    </w:p>
    <w:p w14:paraId="186057C3" w14:textId="77777777" w:rsidR="00463FC4" w:rsidRDefault="00000000">
      <w:pPr>
        <w:spacing w:after="60"/>
      </w:pPr>
      <w:r>
        <w:rPr>
          <w:b/>
          <w:bCs/>
        </w:rPr>
        <w:t xml:space="preserve">Pour les intervenants d'urgence : </w:t>
      </w:r>
      <w:r>
        <w:t>aérer la zone ; utiliser l'équipement de protection individuelle (voir rubrique 8).</w:t>
      </w:r>
    </w:p>
    <w:p w14:paraId="4313981A" w14:textId="77777777" w:rsidR="00463FC4" w:rsidRDefault="00000000">
      <w:pPr>
        <w:keepNext/>
        <w:spacing w:before="160" w:after="60"/>
        <w:ind w:left="283"/>
      </w:pPr>
      <w:r>
        <w:rPr>
          <w:b/>
          <w:bCs/>
          <w:sz w:val="20"/>
          <w:szCs w:val="20"/>
        </w:rPr>
        <w:t>6.2. Précautions pour la protection de l'environnement</w:t>
      </w:r>
    </w:p>
    <w:p w14:paraId="61BEE320" w14:textId="77777777" w:rsidR="00463FC4" w:rsidRDefault="00000000">
      <w:pPr>
        <w:spacing w:after="60"/>
      </w:pPr>
      <w:r>
        <w:t>Contenir les déversements (bacs de rétention). Ne pas laisser pénétrer dans les eaux de surface, les égouts ou le sol.</w:t>
      </w:r>
    </w:p>
    <w:p w14:paraId="731C3FFA" w14:textId="77777777" w:rsidR="00463FC4" w:rsidRDefault="00000000">
      <w:pPr>
        <w:keepNext/>
        <w:spacing w:before="160" w:after="60"/>
        <w:ind w:left="283"/>
      </w:pPr>
      <w:r>
        <w:rPr>
          <w:b/>
          <w:bCs/>
          <w:sz w:val="20"/>
          <w:szCs w:val="20"/>
        </w:rPr>
        <w:t>6.3. Méthodes et matériel de confinement et de nettoyage</w:t>
      </w:r>
    </w:p>
    <w:p w14:paraId="1DCF559B" w14:textId="77777777" w:rsidR="00463FC4" w:rsidRDefault="00000000">
      <w:pPr>
        <w:spacing w:after="60"/>
      </w:pPr>
      <w:r>
        <w:t>Produit liquide : absorber avec un matériau inerte (sable, terre de diatomée, absorbant universel). Produit solidifié (cire) : ramasser mécaniquement. Placer dans des récipients fermés et étiquetés pour élimination. Nettoyer la zone contaminée à l'eau savonneuse.</w:t>
      </w:r>
    </w:p>
    <w:p w14:paraId="3613D17C" w14:textId="77777777" w:rsidR="00463FC4" w:rsidRDefault="00000000">
      <w:pPr>
        <w:keepNext/>
        <w:spacing w:before="160" w:after="60"/>
        <w:ind w:left="283"/>
      </w:pPr>
      <w:r>
        <w:rPr>
          <w:b/>
          <w:bCs/>
          <w:sz w:val="20"/>
          <w:szCs w:val="20"/>
        </w:rPr>
        <w:t>6.4. Référence à d'autres rubriques</w:t>
      </w:r>
    </w:p>
    <w:p w14:paraId="31584209" w14:textId="77777777" w:rsidR="00463FC4" w:rsidRDefault="00000000">
      <w:pPr>
        <w:spacing w:after="60"/>
      </w:pPr>
      <w:r>
        <w:t>Voir rubriques 8 (protection individuelle) et 13 (élimination).</w:t>
      </w:r>
    </w:p>
    <w:p w14:paraId="21EA31C2" w14:textId="77777777" w:rsidR="00463FC4" w:rsidRDefault="00000000">
      <w:pPr>
        <w:keepNext/>
        <w:pBdr>
          <w:top w:val="single" w:sz="4" w:space="0" w:color="808080"/>
          <w:bottom w:val="single" w:sz="4" w:space="0" w:color="808080"/>
        </w:pBdr>
        <w:shd w:val="clear" w:color="auto" w:fill="D9D9D9"/>
        <w:spacing w:before="280" w:after="120"/>
      </w:pPr>
      <w:r>
        <w:rPr>
          <w:b/>
          <w:bCs/>
          <w:sz w:val="22"/>
          <w:szCs w:val="22"/>
        </w:rPr>
        <w:t>RUBRIQUE 7 : MANIPULATION ET STOCKAGE</w:t>
      </w:r>
    </w:p>
    <w:p w14:paraId="308394D4" w14:textId="77777777" w:rsidR="00463FC4" w:rsidRDefault="00000000">
      <w:pPr>
        <w:keepNext/>
        <w:spacing w:before="160" w:after="60"/>
        <w:ind w:left="283"/>
      </w:pPr>
      <w:r>
        <w:rPr>
          <w:b/>
          <w:bCs/>
          <w:sz w:val="20"/>
          <w:szCs w:val="20"/>
        </w:rPr>
        <w:t>7.1. Précautions à prendre pour une manipulation sans danger</w:t>
      </w:r>
    </w:p>
    <w:p w14:paraId="42F14914" w14:textId="77777777" w:rsidR="00463FC4" w:rsidRDefault="00000000">
      <w:pPr>
        <w:spacing w:after="60"/>
      </w:pPr>
      <w:r>
        <w:t>Travailler dans un local bien ventilé. Éviter le contact avec la peau et les yeux. Porter des gants lors de la manipulation du produit, notamment à chaud. Ne pas manger, boire ni fumer pendant l'utilisation. Se laver les mains après manipulation. Retirer et laver les vêtements contaminés avant réutilisation. Les vêtements de travail contaminés ne doivent pas sortir du lieu de travail.</w:t>
      </w:r>
    </w:p>
    <w:p w14:paraId="3D8D69B8" w14:textId="77777777" w:rsidR="00463FC4" w:rsidRDefault="00000000">
      <w:pPr>
        <w:keepNext/>
        <w:spacing w:before="160" w:after="60"/>
        <w:ind w:left="283"/>
      </w:pPr>
      <w:r>
        <w:rPr>
          <w:b/>
          <w:bCs/>
          <w:sz w:val="20"/>
          <w:szCs w:val="20"/>
        </w:rPr>
        <w:t>7.2. Conditions d'un stockage sûr, y compris d'éventuelles incompatibilités</w:t>
      </w:r>
    </w:p>
    <w:p w14:paraId="751D8F6F" w14:textId="77777777" w:rsidR="00463FC4" w:rsidRDefault="00000000">
      <w:pPr>
        <w:spacing w:after="60"/>
      </w:pPr>
      <w:r>
        <w:t>Conserver dans l'emballage d'origine hermétiquement fermé, dans un endroit frais, sec et bien ventilé, à l'abri de la chaleur, de la lumière directe et des sources d'ignition. Tenir à l'écart des acides, bases et agents oxydants.</w:t>
      </w:r>
    </w:p>
    <w:p w14:paraId="0A147C21" w14:textId="77777777" w:rsidR="00463FC4" w:rsidRDefault="00000000">
      <w:pPr>
        <w:keepNext/>
        <w:spacing w:before="160" w:after="60"/>
        <w:ind w:left="283"/>
      </w:pPr>
      <w:r>
        <w:rPr>
          <w:b/>
          <w:bCs/>
          <w:sz w:val="20"/>
          <w:szCs w:val="20"/>
        </w:rPr>
        <w:t>7.3. Utilisation(s) finale(s) particulière(s)</w:t>
      </w:r>
    </w:p>
    <w:p w14:paraId="4EEAB98E" w14:textId="77777777" w:rsidR="00463FC4" w:rsidRDefault="00000000">
      <w:pPr>
        <w:spacing w:after="60"/>
      </w:pPr>
      <w:proofErr w:type="spellStart"/>
      <w:r>
        <w:t>Parfumage</w:t>
      </w:r>
      <w:proofErr w:type="spellEnd"/>
      <w:r>
        <w:t xml:space="preserve"> de bougies et produits techniques : respecter les instructions d'utilisation et les limites IFRA applicables.</w:t>
      </w:r>
    </w:p>
    <w:p w14:paraId="1DDD65F0" w14:textId="77777777" w:rsidR="00463FC4" w:rsidRDefault="00000000">
      <w:pPr>
        <w:keepNext/>
        <w:pBdr>
          <w:top w:val="single" w:sz="4" w:space="0" w:color="808080"/>
          <w:bottom w:val="single" w:sz="4" w:space="0" w:color="808080"/>
        </w:pBdr>
        <w:shd w:val="clear" w:color="auto" w:fill="D9D9D9"/>
        <w:spacing w:before="280" w:after="120"/>
      </w:pPr>
      <w:r>
        <w:rPr>
          <w:b/>
          <w:bCs/>
          <w:sz w:val="22"/>
          <w:szCs w:val="22"/>
        </w:rPr>
        <w:t>RUBRIQUE 8 : CONTRÔLES DE L'EXPOSITION/PROTECTION INDIVIDUELLE</w:t>
      </w:r>
    </w:p>
    <w:p w14:paraId="519C6A80" w14:textId="77777777" w:rsidR="00463FC4" w:rsidRDefault="00000000">
      <w:pPr>
        <w:keepNext/>
        <w:spacing w:before="160" w:after="60"/>
        <w:ind w:left="283"/>
      </w:pPr>
      <w:r>
        <w:rPr>
          <w:b/>
          <w:bCs/>
          <w:sz w:val="20"/>
          <w:szCs w:val="20"/>
        </w:rPr>
        <w:t>8.1. Paramètres de contrôle</w:t>
      </w:r>
    </w:p>
    <w:p w14:paraId="78AE80D2" w14:textId="77777777" w:rsidR="00463FC4" w:rsidRDefault="00000000">
      <w:pPr>
        <w:spacing w:after="60"/>
      </w:pPr>
      <w:r>
        <w:t>Aucune valeur limite d'exposition professionnelle établie pour les composants du mélange.</w:t>
      </w:r>
    </w:p>
    <w:p w14:paraId="5990EDB3" w14:textId="77777777" w:rsidR="00463FC4" w:rsidRDefault="00000000">
      <w:pPr>
        <w:keepNext/>
        <w:spacing w:before="160" w:after="60"/>
        <w:ind w:left="283"/>
      </w:pPr>
      <w:r>
        <w:rPr>
          <w:b/>
          <w:bCs/>
          <w:sz w:val="20"/>
          <w:szCs w:val="20"/>
        </w:rPr>
        <w:t>8.2. Contrôles de l'exposition</w:t>
      </w:r>
    </w:p>
    <w:p w14:paraId="27FBDE25" w14:textId="77777777" w:rsidR="00463FC4" w:rsidRDefault="00000000">
      <w:pPr>
        <w:spacing w:after="60"/>
      </w:pPr>
      <w:r>
        <w:rPr>
          <w:b/>
          <w:bCs/>
        </w:rPr>
        <w:t xml:space="preserve">Contrôles techniques appropriés : </w:t>
      </w:r>
      <w:r>
        <w:t>assurer une bonne ventilation du poste de travail, en particulier lors de la fusion ou du coulage à chaud.</w:t>
      </w:r>
    </w:p>
    <w:p w14:paraId="0485FD6C" w14:textId="77777777" w:rsidR="00463FC4" w:rsidRDefault="00000000">
      <w:pPr>
        <w:spacing w:after="60"/>
      </w:pPr>
      <w:r>
        <w:rPr>
          <w:b/>
          <w:bCs/>
        </w:rPr>
        <w:t xml:space="preserve">Protection des mains : </w:t>
      </w:r>
      <w:r>
        <w:t>gants de protection chimique (nitrile) conformes à la norme EN ISO 374.</w:t>
      </w:r>
    </w:p>
    <w:p w14:paraId="2357D2C1" w14:textId="77777777" w:rsidR="00463FC4" w:rsidRDefault="00000000">
      <w:pPr>
        <w:spacing w:after="60"/>
      </w:pPr>
      <w:r>
        <w:rPr>
          <w:b/>
          <w:bCs/>
        </w:rPr>
        <w:t xml:space="preserve">Protection des yeux : </w:t>
      </w:r>
      <w:r>
        <w:t>lunettes de sécurité (EN 166) recommandées en cas de risque de projection.</w:t>
      </w:r>
    </w:p>
    <w:p w14:paraId="7B3D0AA1" w14:textId="77777777" w:rsidR="00463FC4" w:rsidRDefault="00000000">
      <w:pPr>
        <w:spacing w:after="60"/>
      </w:pPr>
      <w:r>
        <w:rPr>
          <w:b/>
          <w:bCs/>
        </w:rPr>
        <w:t xml:space="preserve">Protection de la peau et du corps : </w:t>
      </w:r>
      <w:r>
        <w:t>vêtements de travail adaptés.</w:t>
      </w:r>
    </w:p>
    <w:p w14:paraId="6FCDBE7E" w14:textId="77777777" w:rsidR="00463FC4" w:rsidRDefault="00000000">
      <w:pPr>
        <w:spacing w:after="60"/>
      </w:pPr>
      <w:r>
        <w:rPr>
          <w:b/>
          <w:bCs/>
        </w:rPr>
        <w:lastRenderedPageBreak/>
        <w:t xml:space="preserve">Protection respiratoire : </w:t>
      </w:r>
      <w:r>
        <w:t>non requise dans des conditions normales d'utilisation avec ventilation adéquate.</w:t>
      </w:r>
    </w:p>
    <w:p w14:paraId="4311D94A" w14:textId="77777777" w:rsidR="00463FC4" w:rsidRDefault="00000000">
      <w:pPr>
        <w:spacing w:after="60"/>
      </w:pPr>
      <w:r>
        <w:rPr>
          <w:b/>
          <w:bCs/>
        </w:rPr>
        <w:t xml:space="preserve">Contrôles d'exposition liés à la protection de l'environnement : </w:t>
      </w:r>
      <w:r>
        <w:t>éviter le rejet dans l'environnement.</w:t>
      </w:r>
    </w:p>
    <w:p w14:paraId="1EC9CCEB" w14:textId="77777777" w:rsidR="00463FC4" w:rsidRDefault="00000000">
      <w:pPr>
        <w:keepNext/>
        <w:pBdr>
          <w:top w:val="single" w:sz="4" w:space="0" w:color="808080"/>
          <w:bottom w:val="single" w:sz="4" w:space="0" w:color="808080"/>
        </w:pBdr>
        <w:shd w:val="clear" w:color="auto" w:fill="D9D9D9"/>
        <w:spacing w:before="280" w:after="120"/>
      </w:pPr>
      <w:r>
        <w:rPr>
          <w:b/>
          <w:bCs/>
          <w:sz w:val="22"/>
          <w:szCs w:val="22"/>
        </w:rPr>
        <w:t>RUBRIQUE 9 : PROPRIÉTÉS PHYSIQUES ET CHIMIQUES</w:t>
      </w:r>
    </w:p>
    <w:p w14:paraId="3EC70F77" w14:textId="77777777" w:rsidR="00463FC4" w:rsidRDefault="00000000">
      <w:pPr>
        <w:keepNext/>
        <w:spacing w:before="160" w:after="60"/>
        <w:ind w:left="283"/>
      </w:pPr>
      <w:r>
        <w:rPr>
          <w:b/>
          <w:bCs/>
          <w:sz w:val="20"/>
          <w:szCs w:val="20"/>
        </w:rPr>
        <w:t>9.1. Informations sur les propriétés physiques et chimiques essentielles</w:t>
      </w:r>
    </w:p>
    <w:p w14:paraId="75A915A1" w14:textId="77777777" w:rsidR="00463FC4" w:rsidRDefault="00000000">
      <w:pPr>
        <w:spacing w:after="60"/>
      </w:pPr>
      <w:r>
        <w:t>Les propriétés du mélange dilué dépendent majoritairement du support utilisé (93 %). Les données de la composition parfumante concentrée sont indiquées à titre informatif.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5638"/>
      </w:tblGrid>
      <w:tr w:rsidR="00463FC4" w14:paraId="0E72F45F" w14:textId="77777777">
        <w:tblPrEx>
          <w:tblCellMar>
            <w:top w:w="0" w:type="dxa"/>
            <w:bottom w:w="0" w:type="dxa"/>
          </w:tblCellMar>
        </w:tblPrEx>
        <w:trPr>
          <w:cantSplit/>
          <w:tblHeader/>
        </w:trPr>
        <w:tc>
          <w:tcPr>
            <w:tcW w:w="4000" w:type="dxa"/>
            <w:tcBorders>
              <w:top w:val="single" w:sz="4" w:space="0" w:color="A0A0A0"/>
              <w:left w:val="single" w:sz="4" w:space="0" w:color="A0A0A0"/>
              <w:bottom w:val="single" w:sz="4" w:space="0" w:color="A0A0A0"/>
              <w:right w:val="single" w:sz="4" w:space="0" w:color="A0A0A0"/>
            </w:tcBorders>
            <w:shd w:val="clear" w:color="auto" w:fill="E7E6E6"/>
            <w:tcMar>
              <w:top w:w="40" w:type="dxa"/>
              <w:left w:w="80" w:type="dxa"/>
              <w:bottom w:w="40" w:type="dxa"/>
              <w:right w:w="80" w:type="dxa"/>
            </w:tcMar>
          </w:tcPr>
          <w:p w14:paraId="72AFB3AD" w14:textId="77777777" w:rsidR="00463FC4" w:rsidRDefault="00000000">
            <w:r>
              <w:rPr>
                <w:b/>
                <w:bCs/>
                <w:sz w:val="16"/>
                <w:szCs w:val="16"/>
              </w:rPr>
              <w:t>Propriété</w:t>
            </w:r>
          </w:p>
        </w:tc>
        <w:tc>
          <w:tcPr>
            <w:tcW w:w="5638" w:type="dxa"/>
            <w:tcBorders>
              <w:top w:val="single" w:sz="4" w:space="0" w:color="A0A0A0"/>
              <w:left w:val="single" w:sz="4" w:space="0" w:color="A0A0A0"/>
              <w:bottom w:val="single" w:sz="4" w:space="0" w:color="A0A0A0"/>
              <w:right w:val="single" w:sz="4" w:space="0" w:color="A0A0A0"/>
            </w:tcBorders>
            <w:shd w:val="clear" w:color="auto" w:fill="E7E6E6"/>
            <w:tcMar>
              <w:top w:w="40" w:type="dxa"/>
              <w:left w:w="80" w:type="dxa"/>
              <w:bottom w:w="40" w:type="dxa"/>
              <w:right w:w="80" w:type="dxa"/>
            </w:tcMar>
          </w:tcPr>
          <w:p w14:paraId="598CED28" w14:textId="77777777" w:rsidR="00463FC4" w:rsidRDefault="00000000">
            <w:r>
              <w:rPr>
                <w:b/>
                <w:bCs/>
                <w:sz w:val="16"/>
                <w:szCs w:val="16"/>
              </w:rPr>
              <w:t>Valeur</w:t>
            </w:r>
          </w:p>
        </w:tc>
      </w:tr>
      <w:tr w:rsidR="00463FC4" w14:paraId="5437B2A4" w14:textId="77777777">
        <w:tblPrEx>
          <w:tblCellMar>
            <w:top w:w="0" w:type="dxa"/>
            <w:bottom w:w="0" w:type="dxa"/>
          </w:tblCellMar>
        </w:tblPrEx>
        <w:trPr>
          <w:cantSplit/>
        </w:trPr>
        <w:tc>
          <w:tcPr>
            <w:tcW w:w="40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6B159602" w14:textId="77777777" w:rsidR="00463FC4" w:rsidRDefault="00000000">
            <w:r>
              <w:rPr>
                <w:sz w:val="16"/>
                <w:szCs w:val="16"/>
              </w:rPr>
              <w:t>État physique (20 °C)</w:t>
            </w:r>
          </w:p>
        </w:tc>
        <w:tc>
          <w:tcPr>
            <w:tcW w:w="56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3628BF17" w14:textId="77777777" w:rsidR="00463FC4" w:rsidRDefault="00000000">
            <w:r>
              <w:rPr>
                <w:sz w:val="16"/>
                <w:szCs w:val="16"/>
              </w:rPr>
              <w:t>Selon le support (solide pour une cire, liquide pour une base liquide)</w:t>
            </w:r>
          </w:p>
        </w:tc>
      </w:tr>
      <w:tr w:rsidR="00463FC4" w14:paraId="520F20FA" w14:textId="77777777">
        <w:tblPrEx>
          <w:tblCellMar>
            <w:top w:w="0" w:type="dxa"/>
            <w:bottom w:w="0" w:type="dxa"/>
          </w:tblCellMar>
        </w:tblPrEx>
        <w:trPr>
          <w:cantSplit/>
        </w:trPr>
        <w:tc>
          <w:tcPr>
            <w:tcW w:w="40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7CD1CE2" w14:textId="77777777" w:rsidR="00463FC4" w:rsidRDefault="00000000">
            <w:r>
              <w:rPr>
                <w:sz w:val="16"/>
                <w:szCs w:val="16"/>
              </w:rPr>
              <w:t>Couleur</w:t>
            </w:r>
          </w:p>
        </w:tc>
        <w:tc>
          <w:tcPr>
            <w:tcW w:w="56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12DA0C1B" w14:textId="77777777" w:rsidR="00463FC4" w:rsidRDefault="00000000">
            <w:r>
              <w:rPr>
                <w:sz w:val="16"/>
                <w:szCs w:val="16"/>
              </w:rPr>
              <w:t>Selon le support</w:t>
            </w:r>
          </w:p>
        </w:tc>
      </w:tr>
      <w:tr w:rsidR="00463FC4" w14:paraId="219C9B70" w14:textId="77777777">
        <w:tblPrEx>
          <w:tblCellMar>
            <w:top w:w="0" w:type="dxa"/>
            <w:bottom w:w="0" w:type="dxa"/>
          </w:tblCellMar>
        </w:tblPrEx>
        <w:trPr>
          <w:cantSplit/>
        </w:trPr>
        <w:tc>
          <w:tcPr>
            <w:tcW w:w="40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2971075D" w14:textId="77777777" w:rsidR="00463FC4" w:rsidRDefault="00000000">
            <w:r>
              <w:rPr>
                <w:sz w:val="16"/>
                <w:szCs w:val="16"/>
              </w:rPr>
              <w:t>Odeur</w:t>
            </w:r>
          </w:p>
        </w:tc>
        <w:tc>
          <w:tcPr>
            <w:tcW w:w="56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0344DE1" w14:textId="77777777" w:rsidR="00463FC4" w:rsidRDefault="00000000">
            <w:r>
              <w:rPr>
                <w:sz w:val="16"/>
                <w:szCs w:val="16"/>
              </w:rPr>
              <w:t>Caractéristique</w:t>
            </w:r>
          </w:p>
        </w:tc>
      </w:tr>
      <w:tr w:rsidR="00463FC4" w14:paraId="588E0E1D" w14:textId="77777777">
        <w:tblPrEx>
          <w:tblCellMar>
            <w:top w:w="0" w:type="dxa"/>
            <w:bottom w:w="0" w:type="dxa"/>
          </w:tblCellMar>
        </w:tblPrEx>
        <w:trPr>
          <w:cantSplit/>
        </w:trPr>
        <w:tc>
          <w:tcPr>
            <w:tcW w:w="40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1003E458" w14:textId="77777777" w:rsidR="00463FC4" w:rsidRDefault="00000000">
            <w:r>
              <w:rPr>
                <w:sz w:val="16"/>
                <w:szCs w:val="16"/>
              </w:rPr>
              <w:t>Point de fusion / congélation</w:t>
            </w:r>
          </w:p>
        </w:tc>
        <w:tc>
          <w:tcPr>
            <w:tcW w:w="56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05BB07B" w14:textId="77777777" w:rsidR="00463FC4" w:rsidRDefault="00000000">
            <w:r>
              <w:rPr>
                <w:sz w:val="16"/>
                <w:szCs w:val="16"/>
              </w:rPr>
              <w:t>Selon le support</w:t>
            </w:r>
          </w:p>
        </w:tc>
      </w:tr>
      <w:tr w:rsidR="00463FC4" w14:paraId="42FD9A9F" w14:textId="77777777">
        <w:tblPrEx>
          <w:tblCellMar>
            <w:top w:w="0" w:type="dxa"/>
            <w:bottom w:w="0" w:type="dxa"/>
          </w:tblCellMar>
        </w:tblPrEx>
        <w:trPr>
          <w:cantSplit/>
        </w:trPr>
        <w:tc>
          <w:tcPr>
            <w:tcW w:w="40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CC0478D" w14:textId="77777777" w:rsidR="00463FC4" w:rsidRDefault="00000000">
            <w:r>
              <w:rPr>
                <w:sz w:val="16"/>
                <w:szCs w:val="16"/>
              </w:rPr>
              <w:t>Point d'ébullition</w:t>
            </w:r>
          </w:p>
        </w:tc>
        <w:tc>
          <w:tcPr>
            <w:tcW w:w="56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785CC5B" w14:textId="77777777" w:rsidR="00463FC4" w:rsidRDefault="00000000">
            <w:r>
              <w:rPr>
                <w:sz w:val="16"/>
                <w:szCs w:val="16"/>
              </w:rPr>
              <w:t>Non déterminé</w:t>
            </w:r>
          </w:p>
        </w:tc>
      </w:tr>
      <w:tr w:rsidR="00463FC4" w14:paraId="5E021CC1" w14:textId="77777777">
        <w:tblPrEx>
          <w:tblCellMar>
            <w:top w:w="0" w:type="dxa"/>
            <w:bottom w:w="0" w:type="dxa"/>
          </w:tblCellMar>
        </w:tblPrEx>
        <w:trPr>
          <w:cantSplit/>
        </w:trPr>
        <w:tc>
          <w:tcPr>
            <w:tcW w:w="40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16219E41" w14:textId="77777777" w:rsidR="00463FC4" w:rsidRDefault="00000000">
            <w:r>
              <w:rPr>
                <w:sz w:val="16"/>
                <w:szCs w:val="16"/>
              </w:rPr>
              <w:t>Inflammabilité</w:t>
            </w:r>
          </w:p>
        </w:tc>
        <w:tc>
          <w:tcPr>
            <w:tcW w:w="56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22C0EAF2" w14:textId="77777777" w:rsidR="00463FC4" w:rsidRDefault="00000000">
            <w:r>
              <w:rPr>
                <w:sz w:val="16"/>
                <w:szCs w:val="16"/>
              </w:rPr>
              <w:t>Non inflammable</w:t>
            </w:r>
          </w:p>
        </w:tc>
      </w:tr>
      <w:tr w:rsidR="00463FC4" w14:paraId="092D1A43" w14:textId="77777777">
        <w:tblPrEx>
          <w:tblCellMar>
            <w:top w:w="0" w:type="dxa"/>
            <w:bottom w:w="0" w:type="dxa"/>
          </w:tblCellMar>
        </w:tblPrEx>
        <w:trPr>
          <w:cantSplit/>
        </w:trPr>
        <w:tc>
          <w:tcPr>
            <w:tcW w:w="40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121605F6" w14:textId="77777777" w:rsidR="00463FC4" w:rsidRDefault="00000000">
            <w:r>
              <w:rPr>
                <w:sz w:val="16"/>
                <w:szCs w:val="16"/>
              </w:rPr>
              <w:t>Limites inférieure et supérieure d'explosion</w:t>
            </w:r>
          </w:p>
        </w:tc>
        <w:tc>
          <w:tcPr>
            <w:tcW w:w="56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1EF6CC8" w14:textId="77777777" w:rsidR="00463FC4" w:rsidRDefault="00000000">
            <w:r>
              <w:rPr>
                <w:sz w:val="16"/>
                <w:szCs w:val="16"/>
              </w:rPr>
              <w:t>Non déterminées</w:t>
            </w:r>
          </w:p>
        </w:tc>
      </w:tr>
      <w:tr w:rsidR="00463FC4" w14:paraId="23DBEBEB" w14:textId="77777777">
        <w:tblPrEx>
          <w:tblCellMar>
            <w:top w:w="0" w:type="dxa"/>
            <w:bottom w:w="0" w:type="dxa"/>
          </w:tblCellMar>
        </w:tblPrEx>
        <w:trPr>
          <w:cantSplit/>
        </w:trPr>
        <w:tc>
          <w:tcPr>
            <w:tcW w:w="40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22553B82" w14:textId="77777777" w:rsidR="00463FC4" w:rsidRDefault="00000000">
            <w:r>
              <w:rPr>
                <w:sz w:val="16"/>
                <w:szCs w:val="16"/>
              </w:rPr>
              <w:t>Point d'éclair</w:t>
            </w:r>
          </w:p>
        </w:tc>
        <w:tc>
          <w:tcPr>
            <w:tcW w:w="56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3AD8A26C" w14:textId="77777777" w:rsidR="00463FC4" w:rsidRDefault="00000000">
            <w:r>
              <w:rPr>
                <w:sz w:val="16"/>
                <w:szCs w:val="16"/>
              </w:rPr>
              <w:t>Non déterminé pour le mélange dilué (composition concentrée : 91 °C)</w:t>
            </w:r>
          </w:p>
        </w:tc>
      </w:tr>
      <w:tr w:rsidR="00463FC4" w14:paraId="64B57AE5" w14:textId="77777777">
        <w:tblPrEx>
          <w:tblCellMar>
            <w:top w:w="0" w:type="dxa"/>
            <w:bottom w:w="0" w:type="dxa"/>
          </w:tblCellMar>
        </w:tblPrEx>
        <w:trPr>
          <w:cantSplit/>
        </w:trPr>
        <w:tc>
          <w:tcPr>
            <w:tcW w:w="40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6F65250" w14:textId="77777777" w:rsidR="00463FC4" w:rsidRDefault="00000000">
            <w:r>
              <w:rPr>
                <w:sz w:val="16"/>
                <w:szCs w:val="16"/>
              </w:rPr>
              <w:t>Température d'auto-inflammation</w:t>
            </w:r>
          </w:p>
        </w:tc>
        <w:tc>
          <w:tcPr>
            <w:tcW w:w="56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2C0ACE3" w14:textId="77777777" w:rsidR="00463FC4" w:rsidRDefault="00000000">
            <w:r>
              <w:rPr>
                <w:sz w:val="16"/>
                <w:szCs w:val="16"/>
              </w:rPr>
              <w:t>Non déterminée</w:t>
            </w:r>
          </w:p>
        </w:tc>
      </w:tr>
      <w:tr w:rsidR="00463FC4" w14:paraId="2D3B3754" w14:textId="77777777">
        <w:tblPrEx>
          <w:tblCellMar>
            <w:top w:w="0" w:type="dxa"/>
            <w:bottom w:w="0" w:type="dxa"/>
          </w:tblCellMar>
        </w:tblPrEx>
        <w:trPr>
          <w:cantSplit/>
        </w:trPr>
        <w:tc>
          <w:tcPr>
            <w:tcW w:w="40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21389BC1" w14:textId="77777777" w:rsidR="00463FC4" w:rsidRDefault="00000000">
            <w:r>
              <w:rPr>
                <w:sz w:val="16"/>
                <w:szCs w:val="16"/>
              </w:rPr>
              <w:t>Température de décomposition</w:t>
            </w:r>
          </w:p>
        </w:tc>
        <w:tc>
          <w:tcPr>
            <w:tcW w:w="56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13BBF88F" w14:textId="77777777" w:rsidR="00463FC4" w:rsidRDefault="00000000">
            <w:r>
              <w:rPr>
                <w:sz w:val="16"/>
                <w:szCs w:val="16"/>
              </w:rPr>
              <w:t>Non déterminée</w:t>
            </w:r>
          </w:p>
        </w:tc>
      </w:tr>
      <w:tr w:rsidR="00463FC4" w14:paraId="11B0BD0E" w14:textId="77777777">
        <w:tblPrEx>
          <w:tblCellMar>
            <w:top w:w="0" w:type="dxa"/>
            <w:bottom w:w="0" w:type="dxa"/>
          </w:tblCellMar>
        </w:tblPrEx>
        <w:trPr>
          <w:cantSplit/>
        </w:trPr>
        <w:tc>
          <w:tcPr>
            <w:tcW w:w="40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3C65FE4" w14:textId="77777777" w:rsidR="00463FC4" w:rsidRDefault="00000000">
            <w:proofErr w:type="gramStart"/>
            <w:r>
              <w:rPr>
                <w:sz w:val="16"/>
                <w:szCs w:val="16"/>
              </w:rPr>
              <w:t>pH</w:t>
            </w:r>
            <w:proofErr w:type="gramEnd"/>
          </w:p>
        </w:tc>
        <w:tc>
          <w:tcPr>
            <w:tcW w:w="56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C598784" w14:textId="77777777" w:rsidR="00463FC4" w:rsidRDefault="00000000">
            <w:r>
              <w:rPr>
                <w:sz w:val="16"/>
                <w:szCs w:val="16"/>
              </w:rPr>
              <w:t>Non applicable (produit non soluble dans l'eau)</w:t>
            </w:r>
          </w:p>
        </w:tc>
      </w:tr>
      <w:tr w:rsidR="00463FC4" w14:paraId="70A02F90" w14:textId="77777777">
        <w:tblPrEx>
          <w:tblCellMar>
            <w:top w:w="0" w:type="dxa"/>
            <w:bottom w:w="0" w:type="dxa"/>
          </w:tblCellMar>
        </w:tblPrEx>
        <w:trPr>
          <w:cantSplit/>
        </w:trPr>
        <w:tc>
          <w:tcPr>
            <w:tcW w:w="40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4517D5B" w14:textId="77777777" w:rsidR="00463FC4" w:rsidRDefault="00000000">
            <w:r>
              <w:rPr>
                <w:sz w:val="16"/>
                <w:szCs w:val="16"/>
              </w:rPr>
              <w:t>Viscosité cinématique</w:t>
            </w:r>
          </w:p>
        </w:tc>
        <w:tc>
          <w:tcPr>
            <w:tcW w:w="56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542D98A" w14:textId="77777777" w:rsidR="00463FC4" w:rsidRDefault="00000000">
            <w:r>
              <w:rPr>
                <w:sz w:val="16"/>
                <w:szCs w:val="16"/>
              </w:rPr>
              <w:t>Non déterminée</w:t>
            </w:r>
          </w:p>
        </w:tc>
      </w:tr>
      <w:tr w:rsidR="00463FC4" w14:paraId="5086B996" w14:textId="77777777">
        <w:tblPrEx>
          <w:tblCellMar>
            <w:top w:w="0" w:type="dxa"/>
            <w:bottom w:w="0" w:type="dxa"/>
          </w:tblCellMar>
        </w:tblPrEx>
        <w:trPr>
          <w:cantSplit/>
        </w:trPr>
        <w:tc>
          <w:tcPr>
            <w:tcW w:w="40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C4D9C80" w14:textId="77777777" w:rsidR="00463FC4" w:rsidRDefault="00000000">
            <w:r>
              <w:rPr>
                <w:sz w:val="16"/>
                <w:szCs w:val="16"/>
              </w:rPr>
              <w:t>Solubilité dans l'eau (20 °C)</w:t>
            </w:r>
          </w:p>
        </w:tc>
        <w:tc>
          <w:tcPr>
            <w:tcW w:w="56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879B7A2" w14:textId="77777777" w:rsidR="00463FC4" w:rsidRDefault="00000000">
            <w:r>
              <w:rPr>
                <w:sz w:val="16"/>
                <w:szCs w:val="16"/>
              </w:rPr>
              <w:t>Non soluble</w:t>
            </w:r>
          </w:p>
        </w:tc>
      </w:tr>
      <w:tr w:rsidR="00463FC4" w14:paraId="55448EF6" w14:textId="77777777">
        <w:tblPrEx>
          <w:tblCellMar>
            <w:top w:w="0" w:type="dxa"/>
            <w:bottom w:w="0" w:type="dxa"/>
          </w:tblCellMar>
        </w:tblPrEx>
        <w:trPr>
          <w:cantSplit/>
        </w:trPr>
        <w:tc>
          <w:tcPr>
            <w:tcW w:w="40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B8A935F" w14:textId="77777777" w:rsidR="00463FC4" w:rsidRDefault="00000000">
            <w:r>
              <w:rPr>
                <w:sz w:val="16"/>
                <w:szCs w:val="16"/>
              </w:rPr>
              <w:t>Coefficient de partage n-octanol/eau</w:t>
            </w:r>
          </w:p>
        </w:tc>
        <w:tc>
          <w:tcPr>
            <w:tcW w:w="56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6E448238" w14:textId="77777777" w:rsidR="00463FC4" w:rsidRDefault="00000000">
            <w:r>
              <w:rPr>
                <w:sz w:val="16"/>
                <w:szCs w:val="16"/>
              </w:rPr>
              <w:t>Non applicable (mélange)</w:t>
            </w:r>
          </w:p>
        </w:tc>
      </w:tr>
      <w:tr w:rsidR="00463FC4" w14:paraId="1A0AF40D" w14:textId="77777777">
        <w:tblPrEx>
          <w:tblCellMar>
            <w:top w:w="0" w:type="dxa"/>
            <w:bottom w:w="0" w:type="dxa"/>
          </w:tblCellMar>
        </w:tblPrEx>
        <w:trPr>
          <w:cantSplit/>
        </w:trPr>
        <w:tc>
          <w:tcPr>
            <w:tcW w:w="40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22D4D82" w14:textId="77777777" w:rsidR="00463FC4" w:rsidRDefault="00000000">
            <w:r>
              <w:rPr>
                <w:sz w:val="16"/>
                <w:szCs w:val="16"/>
              </w:rPr>
              <w:t>Pression de vapeur</w:t>
            </w:r>
          </w:p>
        </w:tc>
        <w:tc>
          <w:tcPr>
            <w:tcW w:w="56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F033B68" w14:textId="77777777" w:rsidR="00463FC4" w:rsidRDefault="00000000">
            <w:r>
              <w:rPr>
                <w:sz w:val="16"/>
                <w:szCs w:val="16"/>
              </w:rPr>
              <w:t>Non déterminée</w:t>
            </w:r>
          </w:p>
        </w:tc>
      </w:tr>
      <w:tr w:rsidR="00463FC4" w14:paraId="769E66B2" w14:textId="77777777">
        <w:tblPrEx>
          <w:tblCellMar>
            <w:top w:w="0" w:type="dxa"/>
            <w:bottom w:w="0" w:type="dxa"/>
          </w:tblCellMar>
        </w:tblPrEx>
        <w:trPr>
          <w:cantSplit/>
        </w:trPr>
        <w:tc>
          <w:tcPr>
            <w:tcW w:w="40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31416673" w14:textId="77777777" w:rsidR="00463FC4" w:rsidRDefault="00000000">
            <w:r>
              <w:rPr>
                <w:sz w:val="16"/>
                <w:szCs w:val="16"/>
              </w:rPr>
              <w:t>Densité relative</w:t>
            </w:r>
          </w:p>
        </w:tc>
        <w:tc>
          <w:tcPr>
            <w:tcW w:w="56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35040772" w14:textId="77777777" w:rsidR="00463FC4" w:rsidRDefault="00000000">
            <w:r>
              <w:rPr>
                <w:sz w:val="16"/>
                <w:szCs w:val="16"/>
              </w:rPr>
              <w:t>Selon le support (composition concentrée : 0,976 – 1,006)</w:t>
            </w:r>
          </w:p>
        </w:tc>
      </w:tr>
      <w:tr w:rsidR="00463FC4" w14:paraId="699081D1" w14:textId="77777777">
        <w:tblPrEx>
          <w:tblCellMar>
            <w:top w:w="0" w:type="dxa"/>
            <w:bottom w:w="0" w:type="dxa"/>
          </w:tblCellMar>
        </w:tblPrEx>
        <w:trPr>
          <w:cantSplit/>
        </w:trPr>
        <w:tc>
          <w:tcPr>
            <w:tcW w:w="40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35D6A30A" w14:textId="77777777" w:rsidR="00463FC4" w:rsidRDefault="00000000">
            <w:r>
              <w:rPr>
                <w:sz w:val="16"/>
                <w:szCs w:val="16"/>
              </w:rPr>
              <w:t>Densité de vapeur relative</w:t>
            </w:r>
          </w:p>
        </w:tc>
        <w:tc>
          <w:tcPr>
            <w:tcW w:w="56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6399186" w14:textId="77777777" w:rsidR="00463FC4" w:rsidRDefault="00000000">
            <w:r>
              <w:rPr>
                <w:sz w:val="16"/>
                <w:szCs w:val="16"/>
              </w:rPr>
              <w:t>Non déterminée</w:t>
            </w:r>
          </w:p>
        </w:tc>
      </w:tr>
      <w:tr w:rsidR="00463FC4" w14:paraId="5EDFB7A6" w14:textId="77777777">
        <w:tblPrEx>
          <w:tblCellMar>
            <w:top w:w="0" w:type="dxa"/>
            <w:bottom w:w="0" w:type="dxa"/>
          </w:tblCellMar>
        </w:tblPrEx>
        <w:trPr>
          <w:cantSplit/>
        </w:trPr>
        <w:tc>
          <w:tcPr>
            <w:tcW w:w="40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67D11B58" w14:textId="77777777" w:rsidR="00463FC4" w:rsidRDefault="00000000">
            <w:r>
              <w:rPr>
                <w:sz w:val="16"/>
                <w:szCs w:val="16"/>
              </w:rPr>
              <w:t>Caractéristiques des particules</w:t>
            </w:r>
          </w:p>
        </w:tc>
        <w:tc>
          <w:tcPr>
            <w:tcW w:w="5638"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C12F8CD" w14:textId="77777777" w:rsidR="00463FC4" w:rsidRDefault="00000000">
            <w:r>
              <w:rPr>
                <w:sz w:val="16"/>
                <w:szCs w:val="16"/>
              </w:rPr>
              <w:t>Non applicable</w:t>
            </w:r>
          </w:p>
        </w:tc>
      </w:tr>
    </w:tbl>
    <w:p w14:paraId="479539B7" w14:textId="77777777" w:rsidR="00463FC4" w:rsidRDefault="00000000">
      <w:pPr>
        <w:keepNext/>
        <w:spacing w:before="160" w:after="60"/>
        <w:ind w:left="283"/>
      </w:pPr>
      <w:r>
        <w:rPr>
          <w:b/>
          <w:bCs/>
          <w:sz w:val="20"/>
          <w:szCs w:val="20"/>
        </w:rPr>
        <w:t>9.2. Autres informations</w:t>
      </w:r>
    </w:p>
    <w:p w14:paraId="42D3F639" w14:textId="77777777" w:rsidR="00463FC4" w:rsidRDefault="00000000">
      <w:pPr>
        <w:spacing w:after="60"/>
      </w:pPr>
      <w:r>
        <w:t>Indice de réfraction de la composition concentrée (20 °C) : 1,457 – 1,487.</w:t>
      </w:r>
    </w:p>
    <w:p w14:paraId="5899D341" w14:textId="77777777" w:rsidR="00463FC4" w:rsidRDefault="00000000">
      <w:pPr>
        <w:keepNext/>
        <w:pBdr>
          <w:top w:val="single" w:sz="4" w:space="0" w:color="808080"/>
          <w:bottom w:val="single" w:sz="4" w:space="0" w:color="808080"/>
        </w:pBdr>
        <w:shd w:val="clear" w:color="auto" w:fill="D9D9D9"/>
        <w:spacing w:before="280" w:after="120"/>
      </w:pPr>
      <w:r>
        <w:rPr>
          <w:b/>
          <w:bCs/>
          <w:sz w:val="22"/>
          <w:szCs w:val="22"/>
        </w:rPr>
        <w:t>RUBRIQUE 10 : STABILITÉ ET RÉACTIVITÉ</w:t>
      </w:r>
    </w:p>
    <w:p w14:paraId="204A49B2" w14:textId="77777777" w:rsidR="00463FC4" w:rsidRDefault="00000000">
      <w:pPr>
        <w:keepNext/>
        <w:spacing w:before="160" w:after="60"/>
        <w:ind w:left="283"/>
      </w:pPr>
      <w:r>
        <w:rPr>
          <w:b/>
          <w:bCs/>
          <w:sz w:val="20"/>
          <w:szCs w:val="20"/>
        </w:rPr>
        <w:t>10.1. Réactivité</w:t>
      </w:r>
    </w:p>
    <w:p w14:paraId="5CF9E66A" w14:textId="77777777" w:rsidR="00463FC4" w:rsidRDefault="00000000">
      <w:pPr>
        <w:spacing w:after="60"/>
      </w:pPr>
      <w:r>
        <w:t>Aucune donnée d'essai spécifique disponible. Pas de réactivité particulière dans les conditions normales d'utilisation.</w:t>
      </w:r>
    </w:p>
    <w:p w14:paraId="7A09458C" w14:textId="77777777" w:rsidR="00463FC4" w:rsidRDefault="00000000">
      <w:pPr>
        <w:keepNext/>
        <w:spacing w:before="160" w:after="60"/>
        <w:ind w:left="283"/>
      </w:pPr>
      <w:r>
        <w:rPr>
          <w:b/>
          <w:bCs/>
          <w:sz w:val="20"/>
          <w:szCs w:val="20"/>
        </w:rPr>
        <w:t>10.2. Stabilité chimique</w:t>
      </w:r>
    </w:p>
    <w:p w14:paraId="50BE1248" w14:textId="77777777" w:rsidR="00463FC4" w:rsidRDefault="00000000">
      <w:pPr>
        <w:spacing w:after="60"/>
      </w:pPr>
      <w:r>
        <w:t>Stable dans les conditions recommandées de stockage et d'utilisation.</w:t>
      </w:r>
    </w:p>
    <w:p w14:paraId="26D028C1" w14:textId="77777777" w:rsidR="00463FC4" w:rsidRDefault="00000000">
      <w:pPr>
        <w:keepNext/>
        <w:spacing w:before="160" w:after="60"/>
        <w:ind w:left="283"/>
      </w:pPr>
      <w:r>
        <w:rPr>
          <w:b/>
          <w:bCs/>
          <w:sz w:val="20"/>
          <w:szCs w:val="20"/>
        </w:rPr>
        <w:t>10.3. Possibilité de réactions dangereuses</w:t>
      </w:r>
    </w:p>
    <w:p w14:paraId="1AB82A5D" w14:textId="77777777" w:rsidR="00463FC4" w:rsidRDefault="00000000">
      <w:pPr>
        <w:spacing w:after="60"/>
      </w:pPr>
      <w:r>
        <w:t>Aucune réaction dangereuse connue dans les conditions normales. Éviter le contact avec les acides, bases et agents oxydants.</w:t>
      </w:r>
    </w:p>
    <w:p w14:paraId="263DF8BF" w14:textId="77777777" w:rsidR="00463FC4" w:rsidRDefault="00000000">
      <w:pPr>
        <w:keepNext/>
        <w:spacing w:before="160" w:after="60"/>
        <w:ind w:left="283"/>
      </w:pPr>
      <w:r>
        <w:rPr>
          <w:b/>
          <w:bCs/>
          <w:sz w:val="20"/>
          <w:szCs w:val="20"/>
        </w:rPr>
        <w:t>10.4. Conditions à éviter</w:t>
      </w:r>
    </w:p>
    <w:p w14:paraId="327C6B63" w14:textId="77777777" w:rsidR="00463FC4" w:rsidRDefault="00000000">
      <w:pPr>
        <w:spacing w:after="60"/>
      </w:pPr>
      <w:r>
        <w:t>Chaleur excessive, flammes nues, surchauffe lors de la fusion. Ne pas chauffer les récipients fermés.</w:t>
      </w:r>
    </w:p>
    <w:p w14:paraId="6A30910D" w14:textId="77777777" w:rsidR="00463FC4" w:rsidRDefault="00000000">
      <w:pPr>
        <w:keepNext/>
        <w:spacing w:before="160" w:after="60"/>
        <w:ind w:left="283"/>
      </w:pPr>
      <w:r>
        <w:rPr>
          <w:b/>
          <w:bCs/>
          <w:sz w:val="20"/>
          <w:szCs w:val="20"/>
        </w:rPr>
        <w:t>10.5. Matières incompatibles</w:t>
      </w:r>
    </w:p>
    <w:p w14:paraId="643982A0" w14:textId="77777777" w:rsidR="00463FC4" w:rsidRDefault="00000000">
      <w:pPr>
        <w:spacing w:after="60"/>
      </w:pPr>
      <w:r>
        <w:t>Acides forts, bases fortes, agents oxydants.</w:t>
      </w:r>
    </w:p>
    <w:p w14:paraId="0D552B57" w14:textId="77777777" w:rsidR="00463FC4" w:rsidRDefault="00000000">
      <w:pPr>
        <w:keepNext/>
        <w:spacing w:before="160" w:after="60"/>
        <w:ind w:left="283"/>
      </w:pPr>
      <w:r>
        <w:rPr>
          <w:b/>
          <w:bCs/>
          <w:sz w:val="20"/>
          <w:szCs w:val="20"/>
        </w:rPr>
        <w:t>10.6. Produits de décomposition dangereux</w:t>
      </w:r>
    </w:p>
    <w:p w14:paraId="176C5BB6" w14:textId="77777777" w:rsidR="00463FC4" w:rsidRDefault="00000000">
      <w:pPr>
        <w:spacing w:after="60"/>
      </w:pPr>
      <w:r>
        <w:t>Aucun dans les conditions normales d'utilisation. En cas de combustion : monoxyde et dioxyde de carbone.</w:t>
      </w:r>
    </w:p>
    <w:p w14:paraId="330703F3" w14:textId="77777777" w:rsidR="00463FC4" w:rsidRDefault="00000000">
      <w:pPr>
        <w:keepNext/>
        <w:pBdr>
          <w:top w:val="single" w:sz="4" w:space="0" w:color="808080"/>
          <w:bottom w:val="single" w:sz="4" w:space="0" w:color="808080"/>
        </w:pBdr>
        <w:shd w:val="clear" w:color="auto" w:fill="D9D9D9"/>
        <w:spacing w:before="280" w:after="120"/>
      </w:pPr>
      <w:r>
        <w:rPr>
          <w:b/>
          <w:bCs/>
          <w:sz w:val="22"/>
          <w:szCs w:val="22"/>
        </w:rPr>
        <w:lastRenderedPageBreak/>
        <w:t>RUBRIQUE 11 : INFORMATIONS TOXICOLOGIQUES</w:t>
      </w:r>
    </w:p>
    <w:p w14:paraId="2F2F48E9" w14:textId="77777777" w:rsidR="00463FC4" w:rsidRDefault="00000000">
      <w:pPr>
        <w:keepNext/>
        <w:spacing w:before="160" w:after="60"/>
        <w:ind w:left="283"/>
      </w:pPr>
      <w:r>
        <w:rPr>
          <w:b/>
          <w:bCs/>
          <w:sz w:val="20"/>
          <w:szCs w:val="20"/>
        </w:rPr>
        <w:t>11.1. Informations sur les classes de danger telles que définies dans le règlement (CE) n° 1272/2008</w:t>
      </w:r>
    </w:p>
    <w:p w14:paraId="440CDEFF" w14:textId="77777777" w:rsidR="00463FC4" w:rsidRDefault="00000000">
      <w:pPr>
        <w:spacing w:after="60"/>
      </w:pPr>
      <w:r>
        <w:rPr>
          <w:b/>
          <w:bCs/>
        </w:rPr>
        <w:t xml:space="preserve">a) Toxicité aiguë : </w:t>
      </w:r>
      <w:r>
        <w:t xml:space="preserve">non classé. </w:t>
      </w:r>
      <w:proofErr w:type="spellStart"/>
      <w:r>
        <w:t>ETAmél</w:t>
      </w:r>
      <w:proofErr w:type="spellEnd"/>
      <w:r>
        <w:t>. (</w:t>
      </w:r>
      <w:proofErr w:type="gramStart"/>
      <w:r>
        <w:t>orale</w:t>
      </w:r>
      <w:proofErr w:type="gramEnd"/>
      <w:r>
        <w:t xml:space="preserve">) ≈ 74 000 mg/kg ; </w:t>
      </w:r>
      <w:proofErr w:type="spellStart"/>
      <w:r>
        <w:t>ETAmél</w:t>
      </w:r>
      <w:proofErr w:type="spellEnd"/>
      <w:r>
        <w:t>. (</w:t>
      </w:r>
      <w:proofErr w:type="gramStart"/>
      <w:r>
        <w:t>dermique</w:t>
      </w:r>
      <w:proofErr w:type="gramEnd"/>
      <w:r>
        <w:t xml:space="preserve">) ≈ 314 000 mg/kg ; </w:t>
      </w:r>
      <w:proofErr w:type="spellStart"/>
      <w:r>
        <w:t>ETAmél</w:t>
      </w:r>
      <w:proofErr w:type="spellEnd"/>
      <w:r>
        <w:t>. (</w:t>
      </w:r>
      <w:proofErr w:type="gramStart"/>
      <w:r>
        <w:t>inhalation</w:t>
      </w:r>
      <w:proofErr w:type="gramEnd"/>
      <w:r>
        <w:t>) ≈ 131 mg/l (valeurs calculées, toutes supérieures aux seuils de classification).</w:t>
      </w:r>
    </w:p>
    <w:p w14:paraId="3CD3B9FF" w14:textId="77777777" w:rsidR="00463FC4" w:rsidRDefault="00000000">
      <w:pPr>
        <w:spacing w:after="60"/>
      </w:pPr>
      <w:r>
        <w:rPr>
          <w:b/>
          <w:bCs/>
        </w:rPr>
        <w:t xml:space="preserve">b) Corrosion cutanée/irritation cutanée : </w:t>
      </w:r>
      <w:r>
        <w:t xml:space="preserve">non classé (somme des composants Skin </w:t>
      </w:r>
      <w:proofErr w:type="spellStart"/>
      <w:r>
        <w:t>Irrit</w:t>
      </w:r>
      <w:proofErr w:type="spellEnd"/>
      <w:r>
        <w:t>. 2 ≤ 2,45 % &lt; 10 %).</w:t>
      </w:r>
    </w:p>
    <w:p w14:paraId="219351EB" w14:textId="77777777" w:rsidR="00463FC4" w:rsidRDefault="00000000">
      <w:pPr>
        <w:spacing w:after="60"/>
      </w:pPr>
      <w:r>
        <w:rPr>
          <w:b/>
          <w:bCs/>
        </w:rPr>
        <w:t xml:space="preserve">c) Lésions oculaires graves/irritation oculaire : </w:t>
      </w:r>
      <w:r>
        <w:t xml:space="preserve">non classé (somme des composants Eye </w:t>
      </w:r>
      <w:proofErr w:type="spellStart"/>
      <w:r>
        <w:t>Irrit</w:t>
      </w:r>
      <w:proofErr w:type="spellEnd"/>
      <w:r>
        <w:t>. 2 ≤ 3,5 % &lt; 10 %).</w:t>
      </w:r>
    </w:p>
    <w:p w14:paraId="2BBA5587" w14:textId="77777777" w:rsidR="00463FC4" w:rsidRDefault="00000000">
      <w:pPr>
        <w:spacing w:after="60"/>
      </w:pPr>
      <w:r>
        <w:rPr>
          <w:b/>
          <w:bCs/>
        </w:rPr>
        <w:t xml:space="preserve">d) Sensibilisation respiratoire ou cutanée : </w:t>
      </w:r>
      <w:r>
        <w:t>Skin Sens. 1 – H317 : contient de la beta-</w:t>
      </w:r>
      <w:proofErr w:type="spellStart"/>
      <w:r>
        <w:t>damascenone</w:t>
      </w:r>
      <w:proofErr w:type="spellEnd"/>
      <w:r>
        <w:t xml:space="preserve"> (Skin Sens. 1A) à une concentration pouvant atteindre 0,35 % (≥ 0,1 %). Contient d'autres substances sensibilisantes (voir EUH208, rubrique 2.2).</w:t>
      </w:r>
    </w:p>
    <w:p w14:paraId="266FD584" w14:textId="77777777" w:rsidR="00463FC4" w:rsidRDefault="00000000">
      <w:pPr>
        <w:spacing w:after="60"/>
      </w:pPr>
      <w:r>
        <w:rPr>
          <w:b/>
          <w:bCs/>
        </w:rPr>
        <w:t xml:space="preserve">e) Mutagénicité sur les cellules germinales : </w:t>
      </w:r>
      <w:r>
        <w:t>non classé.</w:t>
      </w:r>
    </w:p>
    <w:p w14:paraId="2B5EE8A5" w14:textId="77777777" w:rsidR="00463FC4" w:rsidRDefault="00000000">
      <w:pPr>
        <w:spacing w:after="60"/>
      </w:pPr>
      <w:r>
        <w:rPr>
          <w:b/>
          <w:bCs/>
        </w:rPr>
        <w:t xml:space="preserve">f) Cancérogénicité : </w:t>
      </w:r>
      <w:r>
        <w:t>non classé.</w:t>
      </w:r>
    </w:p>
    <w:p w14:paraId="730FC48D" w14:textId="77777777" w:rsidR="00463FC4" w:rsidRDefault="00000000">
      <w:pPr>
        <w:spacing w:after="60"/>
      </w:pPr>
      <w:r>
        <w:rPr>
          <w:b/>
          <w:bCs/>
        </w:rPr>
        <w:t xml:space="preserve">g) Toxicité pour la reproduction : </w:t>
      </w:r>
      <w:r>
        <w:t>non classé.</w:t>
      </w:r>
    </w:p>
    <w:p w14:paraId="3EF4416B" w14:textId="77777777" w:rsidR="00463FC4" w:rsidRDefault="00000000">
      <w:pPr>
        <w:spacing w:after="60"/>
      </w:pPr>
      <w:r>
        <w:rPr>
          <w:b/>
          <w:bCs/>
        </w:rPr>
        <w:t xml:space="preserve">h) STOT – exposition unique : </w:t>
      </w:r>
      <w:r>
        <w:t>non classé.</w:t>
      </w:r>
    </w:p>
    <w:p w14:paraId="3B7E8ACD" w14:textId="77777777" w:rsidR="00463FC4" w:rsidRDefault="00000000">
      <w:pPr>
        <w:spacing w:after="60"/>
      </w:pPr>
      <w:r>
        <w:rPr>
          <w:b/>
          <w:bCs/>
        </w:rPr>
        <w:t xml:space="preserve">i) STOT – exposition répétée : </w:t>
      </w:r>
      <w:r>
        <w:t>non classé (</w:t>
      </w:r>
      <w:proofErr w:type="spellStart"/>
      <w:r>
        <w:t>allyl</w:t>
      </w:r>
      <w:proofErr w:type="spellEnd"/>
      <w:r>
        <w:t xml:space="preserve"> </w:t>
      </w:r>
      <w:proofErr w:type="spellStart"/>
      <w:r>
        <w:t>amyl</w:t>
      </w:r>
      <w:proofErr w:type="spellEnd"/>
      <w:r>
        <w:t xml:space="preserve"> </w:t>
      </w:r>
      <w:proofErr w:type="spellStart"/>
      <w:r>
        <w:t>glycolate</w:t>
      </w:r>
      <w:proofErr w:type="spellEnd"/>
      <w:r>
        <w:t>, STOT RE 2, ≤ 0,35 % &lt; 10 %).</w:t>
      </w:r>
    </w:p>
    <w:p w14:paraId="009FA7A7" w14:textId="77777777" w:rsidR="00463FC4" w:rsidRDefault="00000000">
      <w:pPr>
        <w:spacing w:after="60"/>
      </w:pPr>
      <w:r>
        <w:rPr>
          <w:b/>
          <w:bCs/>
        </w:rPr>
        <w:t xml:space="preserve">j) Danger par aspiration : </w:t>
      </w:r>
      <w:r>
        <w:t>non classé.</w:t>
      </w:r>
    </w:p>
    <w:p w14:paraId="07EF6898" w14:textId="77777777" w:rsidR="00463FC4" w:rsidRDefault="00000000">
      <w:pPr>
        <w:keepNext/>
        <w:spacing w:before="160" w:after="60"/>
        <w:ind w:left="283"/>
      </w:pPr>
      <w:r>
        <w:rPr>
          <w:b/>
          <w:bCs/>
          <w:sz w:val="20"/>
          <w:szCs w:val="20"/>
        </w:rPr>
        <w:t>11.2. Informations sur les autres dangers</w:t>
      </w:r>
    </w:p>
    <w:p w14:paraId="068C482B" w14:textId="77777777" w:rsidR="00463FC4" w:rsidRDefault="00000000">
      <w:pPr>
        <w:spacing w:after="60"/>
      </w:pPr>
      <w:r>
        <w:rPr>
          <w:b/>
          <w:bCs/>
        </w:rPr>
        <w:t xml:space="preserve">Propriétés perturbant le système endocrinien : </w:t>
      </w:r>
      <w:r>
        <w:t>pas de données à ce jour.</w:t>
      </w:r>
    </w:p>
    <w:p w14:paraId="4EB95A65" w14:textId="77777777" w:rsidR="00463FC4" w:rsidRDefault="00000000">
      <w:pPr>
        <w:spacing w:after="60"/>
      </w:pPr>
      <w:r>
        <w:rPr>
          <w:b/>
          <w:bCs/>
        </w:rPr>
        <w:t xml:space="preserve">Autres informations : </w:t>
      </w:r>
      <w:r>
        <w:t>pas de données à ce jour.</w:t>
      </w:r>
    </w:p>
    <w:p w14:paraId="37CDC2CD" w14:textId="77777777" w:rsidR="00463FC4" w:rsidRDefault="00000000">
      <w:pPr>
        <w:keepNext/>
        <w:pBdr>
          <w:top w:val="single" w:sz="4" w:space="0" w:color="808080"/>
          <w:bottom w:val="single" w:sz="4" w:space="0" w:color="808080"/>
        </w:pBdr>
        <w:shd w:val="clear" w:color="auto" w:fill="D9D9D9"/>
        <w:spacing w:before="280" w:after="120"/>
      </w:pPr>
      <w:r>
        <w:rPr>
          <w:b/>
          <w:bCs/>
          <w:sz w:val="22"/>
          <w:szCs w:val="22"/>
        </w:rPr>
        <w:t>RUBRIQUE 12 : INFORMATIONS ÉCOLOGIQUES</w:t>
      </w:r>
    </w:p>
    <w:p w14:paraId="6BB6F621" w14:textId="77777777" w:rsidR="00463FC4" w:rsidRDefault="00000000">
      <w:pPr>
        <w:keepNext/>
        <w:spacing w:before="160" w:after="60"/>
        <w:ind w:left="283"/>
      </w:pPr>
      <w:r>
        <w:rPr>
          <w:b/>
          <w:bCs/>
          <w:sz w:val="20"/>
          <w:szCs w:val="20"/>
        </w:rPr>
        <w:t>12.1. Toxicité</w:t>
      </w:r>
    </w:p>
    <w:p w14:paraId="650D5103" w14:textId="77777777" w:rsidR="00463FC4" w:rsidRDefault="00000000">
      <w:pPr>
        <w:spacing w:after="60"/>
      </w:pPr>
      <w:proofErr w:type="spellStart"/>
      <w:r>
        <w:t>Aquatic</w:t>
      </w:r>
      <w:proofErr w:type="spellEnd"/>
      <w:r>
        <w:t xml:space="preserve"> Chronic 3 – H412, classification par la méthode de sommation (CLP, annexe I, 4.1.3.5) :</w:t>
      </w:r>
    </w:p>
    <w:p w14:paraId="4AE9D80D" w14:textId="77777777" w:rsidR="00463FC4" w:rsidRDefault="00000000">
      <w:pPr>
        <w:spacing w:after="60"/>
      </w:pPr>
      <w:r>
        <w:t xml:space="preserve">(100 × M × </w:t>
      </w:r>
      <w:proofErr w:type="spellStart"/>
      <w:r>
        <w:t>ΣChronic</w:t>
      </w:r>
      <w:proofErr w:type="spellEnd"/>
      <w:r>
        <w:t xml:space="preserve"> 1) + (10 × </w:t>
      </w:r>
      <w:proofErr w:type="spellStart"/>
      <w:r>
        <w:t>ΣChronic</w:t>
      </w:r>
      <w:proofErr w:type="spellEnd"/>
      <w:r>
        <w:t xml:space="preserve"> 2) + </w:t>
      </w:r>
      <w:proofErr w:type="spellStart"/>
      <w:r>
        <w:t>ΣChronic</w:t>
      </w:r>
      <w:proofErr w:type="spellEnd"/>
      <w:r>
        <w:t xml:space="preserve"> 3 = (100 × 1 × 0,35) + (10 × 2,45) + 2,80 = 62,3 % ≥ 25 %.</w:t>
      </w:r>
    </w:p>
    <w:p w14:paraId="08123D26" w14:textId="77777777" w:rsidR="00463FC4" w:rsidRDefault="00000000">
      <w:pPr>
        <w:spacing w:after="60"/>
      </w:pPr>
      <w:r>
        <w:t>Toxicité aiguë (</w:t>
      </w:r>
      <w:proofErr w:type="spellStart"/>
      <w:r>
        <w:t>Aquatic</w:t>
      </w:r>
      <w:proofErr w:type="spellEnd"/>
      <w:r>
        <w:t xml:space="preserve"> Acute) : non classé (M × </w:t>
      </w:r>
      <w:proofErr w:type="spellStart"/>
      <w:r>
        <w:t>ΣAcute</w:t>
      </w:r>
      <w:proofErr w:type="spellEnd"/>
      <w:r>
        <w:t xml:space="preserve"> 1 = 0,7 % &lt; 25 %).</w:t>
      </w:r>
    </w:p>
    <w:p w14:paraId="3EC086CA" w14:textId="77777777" w:rsidR="00463FC4" w:rsidRDefault="00000000">
      <w:pPr>
        <w:spacing w:after="60"/>
      </w:pPr>
      <w:r>
        <w:t>Ne pas laisser le produit pénétrer dans la nappe phréatique, les eaux superficielles ou les égouts.</w:t>
      </w:r>
    </w:p>
    <w:p w14:paraId="7AFFBEC2" w14:textId="77777777" w:rsidR="00463FC4" w:rsidRDefault="00000000">
      <w:pPr>
        <w:keepNext/>
        <w:spacing w:before="160" w:after="60"/>
        <w:ind w:left="283"/>
      </w:pPr>
      <w:r>
        <w:rPr>
          <w:b/>
          <w:bCs/>
          <w:sz w:val="20"/>
          <w:szCs w:val="20"/>
        </w:rPr>
        <w:t>12.2. Persistance et dégradabilité</w:t>
      </w:r>
    </w:p>
    <w:p w14:paraId="40460E57" w14:textId="77777777" w:rsidR="00463FC4" w:rsidRDefault="00000000">
      <w:pPr>
        <w:spacing w:after="60"/>
      </w:pPr>
      <w:r>
        <w:t>Pas de données à ce jour.</w:t>
      </w:r>
    </w:p>
    <w:p w14:paraId="5AA0EECE" w14:textId="77777777" w:rsidR="00463FC4" w:rsidRDefault="00000000">
      <w:pPr>
        <w:keepNext/>
        <w:spacing w:before="160" w:after="60"/>
        <w:ind w:left="283"/>
      </w:pPr>
      <w:r>
        <w:rPr>
          <w:b/>
          <w:bCs/>
          <w:sz w:val="20"/>
          <w:szCs w:val="20"/>
        </w:rPr>
        <w:t>12.3. Potentiel de bioaccumulation</w:t>
      </w:r>
    </w:p>
    <w:p w14:paraId="6AF62E73" w14:textId="77777777" w:rsidR="00463FC4" w:rsidRDefault="00000000">
      <w:pPr>
        <w:spacing w:after="60"/>
      </w:pPr>
      <w:r>
        <w:t>Pas de données à ce jour.</w:t>
      </w:r>
    </w:p>
    <w:p w14:paraId="0160D4E9" w14:textId="77777777" w:rsidR="00463FC4" w:rsidRDefault="00000000">
      <w:pPr>
        <w:keepNext/>
        <w:spacing w:before="160" w:after="60"/>
        <w:ind w:left="283"/>
      </w:pPr>
      <w:r>
        <w:rPr>
          <w:b/>
          <w:bCs/>
          <w:sz w:val="20"/>
          <w:szCs w:val="20"/>
        </w:rPr>
        <w:t>12.4. Mobilité dans le sol</w:t>
      </w:r>
    </w:p>
    <w:p w14:paraId="7AD4AE1B" w14:textId="77777777" w:rsidR="00463FC4" w:rsidRDefault="00000000">
      <w:pPr>
        <w:spacing w:after="60"/>
      </w:pPr>
      <w:r>
        <w:t>Pas de données à ce jour.</w:t>
      </w:r>
    </w:p>
    <w:p w14:paraId="4C283C3E" w14:textId="77777777" w:rsidR="00463FC4" w:rsidRDefault="00000000">
      <w:pPr>
        <w:keepNext/>
        <w:spacing w:before="160" w:after="60"/>
        <w:ind w:left="283"/>
      </w:pPr>
      <w:r>
        <w:rPr>
          <w:b/>
          <w:bCs/>
          <w:sz w:val="20"/>
          <w:szCs w:val="20"/>
        </w:rPr>
        <w:t xml:space="preserve">12.5. Résultats des évaluations PBT et </w:t>
      </w:r>
      <w:proofErr w:type="spellStart"/>
      <w:r>
        <w:rPr>
          <w:b/>
          <w:bCs/>
          <w:sz w:val="20"/>
          <w:szCs w:val="20"/>
        </w:rPr>
        <w:t>vPvB</w:t>
      </w:r>
      <w:proofErr w:type="spellEnd"/>
    </w:p>
    <w:p w14:paraId="3E9BF442" w14:textId="77777777" w:rsidR="00463FC4" w:rsidRDefault="00000000">
      <w:pPr>
        <w:spacing w:after="60"/>
      </w:pPr>
      <w:r>
        <w:t xml:space="preserve">Aucune substance PBT ou </w:t>
      </w:r>
      <w:proofErr w:type="spellStart"/>
      <w:r>
        <w:t>vPvB</w:t>
      </w:r>
      <w:proofErr w:type="spellEnd"/>
      <w:r>
        <w:t xml:space="preserve"> ≥ 0,1 %.</w:t>
      </w:r>
    </w:p>
    <w:p w14:paraId="7FF66ABA" w14:textId="77777777" w:rsidR="00463FC4" w:rsidRDefault="00000000">
      <w:pPr>
        <w:keepNext/>
        <w:spacing w:before="160" w:after="60"/>
        <w:ind w:left="283"/>
      </w:pPr>
      <w:r>
        <w:rPr>
          <w:b/>
          <w:bCs/>
          <w:sz w:val="20"/>
          <w:szCs w:val="20"/>
        </w:rPr>
        <w:t>12.6. Propriétés perturbant le système endocrinien</w:t>
      </w:r>
    </w:p>
    <w:p w14:paraId="2B697136" w14:textId="77777777" w:rsidR="00463FC4" w:rsidRDefault="00000000">
      <w:pPr>
        <w:spacing w:after="60"/>
      </w:pPr>
      <w:r>
        <w:t>Pas de données à ce jour.</w:t>
      </w:r>
    </w:p>
    <w:p w14:paraId="0728E00A" w14:textId="77777777" w:rsidR="00463FC4" w:rsidRDefault="00000000">
      <w:pPr>
        <w:keepNext/>
        <w:spacing w:before="160" w:after="60"/>
        <w:ind w:left="283"/>
      </w:pPr>
      <w:r>
        <w:rPr>
          <w:b/>
          <w:bCs/>
          <w:sz w:val="20"/>
          <w:szCs w:val="20"/>
        </w:rPr>
        <w:t>12.7. Autres effets néfastes</w:t>
      </w:r>
    </w:p>
    <w:p w14:paraId="462794AF" w14:textId="77777777" w:rsidR="00463FC4" w:rsidRDefault="00000000">
      <w:pPr>
        <w:spacing w:after="60"/>
      </w:pPr>
      <w:r>
        <w:t>Pas de données à ce jour.</w:t>
      </w:r>
    </w:p>
    <w:p w14:paraId="777FC820" w14:textId="77777777" w:rsidR="00463FC4" w:rsidRDefault="00000000">
      <w:pPr>
        <w:keepNext/>
        <w:pBdr>
          <w:top w:val="single" w:sz="4" w:space="0" w:color="808080"/>
          <w:bottom w:val="single" w:sz="4" w:space="0" w:color="808080"/>
        </w:pBdr>
        <w:shd w:val="clear" w:color="auto" w:fill="D9D9D9"/>
        <w:spacing w:before="280" w:after="120"/>
      </w:pPr>
      <w:r>
        <w:rPr>
          <w:b/>
          <w:bCs/>
          <w:sz w:val="22"/>
          <w:szCs w:val="22"/>
        </w:rPr>
        <w:t>RUBRIQUE 13 : CONSIDÉRATIONS RELATIVES À L'ÉLIMINATION</w:t>
      </w:r>
    </w:p>
    <w:p w14:paraId="7C2D698F" w14:textId="77777777" w:rsidR="00463FC4" w:rsidRDefault="00000000">
      <w:pPr>
        <w:keepNext/>
        <w:spacing w:before="160" w:after="60"/>
        <w:ind w:left="283"/>
      </w:pPr>
      <w:r>
        <w:rPr>
          <w:b/>
          <w:bCs/>
          <w:sz w:val="20"/>
          <w:szCs w:val="20"/>
        </w:rPr>
        <w:t>13.1. Méthodes de traitement des déchets</w:t>
      </w:r>
    </w:p>
    <w:p w14:paraId="75378F67" w14:textId="77777777" w:rsidR="00463FC4" w:rsidRDefault="00000000">
      <w:pPr>
        <w:spacing w:after="60"/>
      </w:pPr>
      <w:r>
        <w:t>Éliminer le produit et son emballage conformément aux réglementations locales et nationales, via un prestataire agréé. Les codes déchets (Catalogue européen des déchets) doivent être attribués par l'utilisateur en fonction de l'application.</w:t>
      </w:r>
    </w:p>
    <w:p w14:paraId="6F855761" w14:textId="77777777" w:rsidR="00463FC4" w:rsidRDefault="00000000">
      <w:pPr>
        <w:spacing w:after="60"/>
      </w:pPr>
      <w:r>
        <w:t>Ne pas rejeter dans les égouts ni dans l'environnement. Les emballages contaminés doivent être traités comme le produit lui-même.</w:t>
      </w:r>
    </w:p>
    <w:p w14:paraId="697612E8" w14:textId="77777777" w:rsidR="00463FC4" w:rsidRDefault="00000000">
      <w:pPr>
        <w:keepNext/>
        <w:pBdr>
          <w:top w:val="single" w:sz="4" w:space="0" w:color="808080"/>
          <w:bottom w:val="single" w:sz="4" w:space="0" w:color="808080"/>
        </w:pBdr>
        <w:shd w:val="clear" w:color="auto" w:fill="D9D9D9"/>
        <w:spacing w:before="280" w:after="120"/>
      </w:pPr>
      <w:r>
        <w:rPr>
          <w:b/>
          <w:bCs/>
          <w:sz w:val="22"/>
          <w:szCs w:val="22"/>
        </w:rPr>
        <w:lastRenderedPageBreak/>
        <w:t>RUBRIQUE 14 : INFORMATIONS RELATIVES AU TRANSPORT</w:t>
      </w:r>
    </w:p>
    <w:p w14:paraId="71C0330F" w14:textId="77777777" w:rsidR="00463FC4" w:rsidRDefault="00000000">
      <w:pPr>
        <w:spacing w:after="60"/>
      </w:pPr>
      <w:r>
        <w:t>Le mélange dilué à 7 % n'est pas classé comme marchandise dangereuse au sens des réglementations ADR/RID, IMDG et IATA-DGR.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2146"/>
        <w:gridCol w:w="2146"/>
        <w:gridCol w:w="2146"/>
      </w:tblGrid>
      <w:tr w:rsidR="00463FC4" w14:paraId="26654FCF" w14:textId="77777777">
        <w:tblPrEx>
          <w:tblCellMar>
            <w:top w:w="0" w:type="dxa"/>
            <w:bottom w:w="0" w:type="dxa"/>
          </w:tblCellMar>
        </w:tblPrEx>
        <w:trPr>
          <w:cantSplit/>
          <w:tblHeader/>
        </w:trPr>
        <w:tc>
          <w:tcPr>
            <w:tcW w:w="3200" w:type="dxa"/>
            <w:tcBorders>
              <w:top w:val="single" w:sz="4" w:space="0" w:color="A0A0A0"/>
              <w:left w:val="single" w:sz="4" w:space="0" w:color="A0A0A0"/>
              <w:bottom w:val="single" w:sz="4" w:space="0" w:color="A0A0A0"/>
              <w:right w:val="single" w:sz="4" w:space="0" w:color="A0A0A0"/>
            </w:tcBorders>
            <w:shd w:val="clear" w:color="auto" w:fill="E7E6E6"/>
            <w:tcMar>
              <w:top w:w="40" w:type="dxa"/>
              <w:left w:w="80" w:type="dxa"/>
              <w:bottom w:w="40" w:type="dxa"/>
              <w:right w:w="80" w:type="dxa"/>
            </w:tcMar>
          </w:tcPr>
          <w:p w14:paraId="7573AC0D" w14:textId="77777777" w:rsidR="00463FC4" w:rsidRDefault="00463FC4"/>
        </w:tc>
        <w:tc>
          <w:tcPr>
            <w:tcW w:w="2146" w:type="dxa"/>
            <w:tcBorders>
              <w:top w:val="single" w:sz="4" w:space="0" w:color="A0A0A0"/>
              <w:left w:val="single" w:sz="4" w:space="0" w:color="A0A0A0"/>
              <w:bottom w:val="single" w:sz="4" w:space="0" w:color="A0A0A0"/>
              <w:right w:val="single" w:sz="4" w:space="0" w:color="A0A0A0"/>
            </w:tcBorders>
            <w:shd w:val="clear" w:color="auto" w:fill="E7E6E6"/>
            <w:tcMar>
              <w:top w:w="40" w:type="dxa"/>
              <w:left w:w="80" w:type="dxa"/>
              <w:bottom w:w="40" w:type="dxa"/>
              <w:right w:w="80" w:type="dxa"/>
            </w:tcMar>
          </w:tcPr>
          <w:p w14:paraId="719C543F" w14:textId="77777777" w:rsidR="00463FC4" w:rsidRDefault="00000000">
            <w:r>
              <w:rPr>
                <w:b/>
                <w:bCs/>
                <w:sz w:val="16"/>
                <w:szCs w:val="16"/>
              </w:rPr>
              <w:t>ADR/RID</w:t>
            </w:r>
          </w:p>
        </w:tc>
        <w:tc>
          <w:tcPr>
            <w:tcW w:w="2146" w:type="dxa"/>
            <w:tcBorders>
              <w:top w:val="single" w:sz="4" w:space="0" w:color="A0A0A0"/>
              <w:left w:val="single" w:sz="4" w:space="0" w:color="A0A0A0"/>
              <w:bottom w:val="single" w:sz="4" w:space="0" w:color="A0A0A0"/>
              <w:right w:val="single" w:sz="4" w:space="0" w:color="A0A0A0"/>
            </w:tcBorders>
            <w:shd w:val="clear" w:color="auto" w:fill="E7E6E6"/>
            <w:tcMar>
              <w:top w:w="40" w:type="dxa"/>
              <w:left w:w="80" w:type="dxa"/>
              <w:bottom w:w="40" w:type="dxa"/>
              <w:right w:w="80" w:type="dxa"/>
            </w:tcMar>
          </w:tcPr>
          <w:p w14:paraId="1558F9E3" w14:textId="77777777" w:rsidR="00463FC4" w:rsidRDefault="00000000">
            <w:r>
              <w:rPr>
                <w:b/>
                <w:bCs/>
                <w:sz w:val="16"/>
                <w:szCs w:val="16"/>
              </w:rPr>
              <w:t>IMDG</w:t>
            </w:r>
          </w:p>
        </w:tc>
        <w:tc>
          <w:tcPr>
            <w:tcW w:w="2146" w:type="dxa"/>
            <w:tcBorders>
              <w:top w:val="single" w:sz="4" w:space="0" w:color="A0A0A0"/>
              <w:left w:val="single" w:sz="4" w:space="0" w:color="A0A0A0"/>
              <w:bottom w:val="single" w:sz="4" w:space="0" w:color="A0A0A0"/>
              <w:right w:val="single" w:sz="4" w:space="0" w:color="A0A0A0"/>
            </w:tcBorders>
            <w:shd w:val="clear" w:color="auto" w:fill="E7E6E6"/>
            <w:tcMar>
              <w:top w:w="40" w:type="dxa"/>
              <w:left w:w="80" w:type="dxa"/>
              <w:bottom w:w="40" w:type="dxa"/>
              <w:right w:w="80" w:type="dxa"/>
            </w:tcMar>
          </w:tcPr>
          <w:p w14:paraId="11773CD4" w14:textId="77777777" w:rsidR="00463FC4" w:rsidRDefault="00000000">
            <w:r>
              <w:rPr>
                <w:b/>
                <w:bCs/>
                <w:sz w:val="16"/>
                <w:szCs w:val="16"/>
              </w:rPr>
              <w:t>IATA</w:t>
            </w:r>
          </w:p>
        </w:tc>
      </w:tr>
      <w:tr w:rsidR="00463FC4" w14:paraId="075E5C88" w14:textId="77777777">
        <w:tblPrEx>
          <w:tblCellMar>
            <w:top w:w="0" w:type="dxa"/>
            <w:bottom w:w="0" w:type="dxa"/>
          </w:tblCellMar>
        </w:tblPrEx>
        <w:trPr>
          <w:cantSplit/>
        </w:trPr>
        <w:tc>
          <w:tcPr>
            <w:tcW w:w="32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17B373EB" w14:textId="77777777" w:rsidR="00463FC4" w:rsidRDefault="00000000">
            <w:r>
              <w:rPr>
                <w:sz w:val="16"/>
                <w:szCs w:val="16"/>
              </w:rPr>
              <w:t>14.1. Numéro ONU</w:t>
            </w:r>
          </w:p>
        </w:tc>
        <w:tc>
          <w:tcPr>
            <w:tcW w:w="2146"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A72CF4B" w14:textId="77777777" w:rsidR="00463FC4" w:rsidRDefault="00000000">
            <w:r>
              <w:rPr>
                <w:sz w:val="16"/>
                <w:szCs w:val="16"/>
              </w:rPr>
              <w:t>Non réglementé</w:t>
            </w:r>
          </w:p>
        </w:tc>
        <w:tc>
          <w:tcPr>
            <w:tcW w:w="2146"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18750AF" w14:textId="77777777" w:rsidR="00463FC4" w:rsidRDefault="00000000">
            <w:r>
              <w:rPr>
                <w:sz w:val="16"/>
                <w:szCs w:val="16"/>
              </w:rPr>
              <w:t>Non réglementé</w:t>
            </w:r>
          </w:p>
        </w:tc>
        <w:tc>
          <w:tcPr>
            <w:tcW w:w="2146"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3F2EF449" w14:textId="77777777" w:rsidR="00463FC4" w:rsidRDefault="00000000">
            <w:r>
              <w:rPr>
                <w:sz w:val="16"/>
                <w:szCs w:val="16"/>
              </w:rPr>
              <w:t>Non réglementé</w:t>
            </w:r>
          </w:p>
        </w:tc>
      </w:tr>
      <w:tr w:rsidR="00463FC4" w14:paraId="0E6D13C6" w14:textId="77777777">
        <w:tblPrEx>
          <w:tblCellMar>
            <w:top w:w="0" w:type="dxa"/>
            <w:bottom w:w="0" w:type="dxa"/>
          </w:tblCellMar>
        </w:tblPrEx>
        <w:trPr>
          <w:cantSplit/>
        </w:trPr>
        <w:tc>
          <w:tcPr>
            <w:tcW w:w="32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A107B56" w14:textId="77777777" w:rsidR="00463FC4" w:rsidRDefault="00000000">
            <w:r>
              <w:rPr>
                <w:sz w:val="16"/>
                <w:szCs w:val="16"/>
              </w:rPr>
              <w:t>14.2. Désignation officielle de transport</w:t>
            </w:r>
          </w:p>
        </w:tc>
        <w:tc>
          <w:tcPr>
            <w:tcW w:w="2146"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5587957" w14:textId="77777777" w:rsidR="00463FC4" w:rsidRDefault="00000000">
            <w:r>
              <w:rPr>
                <w:sz w:val="16"/>
                <w:szCs w:val="16"/>
              </w:rPr>
              <w:t>Non réglementé</w:t>
            </w:r>
          </w:p>
        </w:tc>
        <w:tc>
          <w:tcPr>
            <w:tcW w:w="2146"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E33FC69" w14:textId="77777777" w:rsidR="00463FC4" w:rsidRDefault="00000000">
            <w:r>
              <w:rPr>
                <w:sz w:val="16"/>
                <w:szCs w:val="16"/>
              </w:rPr>
              <w:t>Non réglementé</w:t>
            </w:r>
          </w:p>
        </w:tc>
        <w:tc>
          <w:tcPr>
            <w:tcW w:w="2146"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B672117" w14:textId="77777777" w:rsidR="00463FC4" w:rsidRDefault="00000000">
            <w:r>
              <w:rPr>
                <w:sz w:val="16"/>
                <w:szCs w:val="16"/>
              </w:rPr>
              <w:t>Non réglementé</w:t>
            </w:r>
          </w:p>
        </w:tc>
      </w:tr>
      <w:tr w:rsidR="00463FC4" w14:paraId="47751800" w14:textId="77777777">
        <w:tblPrEx>
          <w:tblCellMar>
            <w:top w:w="0" w:type="dxa"/>
            <w:bottom w:w="0" w:type="dxa"/>
          </w:tblCellMar>
        </w:tblPrEx>
        <w:trPr>
          <w:cantSplit/>
        </w:trPr>
        <w:tc>
          <w:tcPr>
            <w:tcW w:w="32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99C510D" w14:textId="77777777" w:rsidR="00463FC4" w:rsidRDefault="00000000">
            <w:r>
              <w:rPr>
                <w:sz w:val="16"/>
                <w:szCs w:val="16"/>
              </w:rPr>
              <w:t>14.3. Classe(s) de danger</w:t>
            </w:r>
          </w:p>
        </w:tc>
        <w:tc>
          <w:tcPr>
            <w:tcW w:w="2146"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CDE0317" w14:textId="77777777" w:rsidR="00463FC4" w:rsidRDefault="00000000">
            <w:r>
              <w:rPr>
                <w:sz w:val="16"/>
                <w:szCs w:val="16"/>
              </w:rPr>
              <w:t>Non réglementé</w:t>
            </w:r>
          </w:p>
        </w:tc>
        <w:tc>
          <w:tcPr>
            <w:tcW w:w="2146"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C295900" w14:textId="77777777" w:rsidR="00463FC4" w:rsidRDefault="00000000">
            <w:r>
              <w:rPr>
                <w:sz w:val="16"/>
                <w:szCs w:val="16"/>
              </w:rPr>
              <w:t>Non réglementé</w:t>
            </w:r>
          </w:p>
        </w:tc>
        <w:tc>
          <w:tcPr>
            <w:tcW w:w="2146"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948586C" w14:textId="77777777" w:rsidR="00463FC4" w:rsidRDefault="00000000">
            <w:r>
              <w:rPr>
                <w:sz w:val="16"/>
                <w:szCs w:val="16"/>
              </w:rPr>
              <w:t>Non réglementé</w:t>
            </w:r>
          </w:p>
        </w:tc>
      </w:tr>
      <w:tr w:rsidR="00463FC4" w14:paraId="77E44ADA" w14:textId="77777777">
        <w:tblPrEx>
          <w:tblCellMar>
            <w:top w:w="0" w:type="dxa"/>
            <w:bottom w:w="0" w:type="dxa"/>
          </w:tblCellMar>
        </w:tblPrEx>
        <w:trPr>
          <w:cantSplit/>
        </w:trPr>
        <w:tc>
          <w:tcPr>
            <w:tcW w:w="32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2269FFF" w14:textId="77777777" w:rsidR="00463FC4" w:rsidRDefault="00000000">
            <w:r>
              <w:rPr>
                <w:sz w:val="16"/>
                <w:szCs w:val="16"/>
              </w:rPr>
              <w:t>14.4. Groupe d'emballage</w:t>
            </w:r>
          </w:p>
        </w:tc>
        <w:tc>
          <w:tcPr>
            <w:tcW w:w="2146"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4ED4FE56" w14:textId="77777777" w:rsidR="00463FC4" w:rsidRDefault="00000000">
            <w:r>
              <w:rPr>
                <w:sz w:val="16"/>
                <w:szCs w:val="16"/>
              </w:rPr>
              <w:t>Non réglementé</w:t>
            </w:r>
          </w:p>
        </w:tc>
        <w:tc>
          <w:tcPr>
            <w:tcW w:w="2146"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5C2DF717" w14:textId="77777777" w:rsidR="00463FC4" w:rsidRDefault="00000000">
            <w:r>
              <w:rPr>
                <w:sz w:val="16"/>
                <w:szCs w:val="16"/>
              </w:rPr>
              <w:t>Non réglementé</w:t>
            </w:r>
          </w:p>
        </w:tc>
        <w:tc>
          <w:tcPr>
            <w:tcW w:w="2146"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6A6D22FE" w14:textId="77777777" w:rsidR="00463FC4" w:rsidRDefault="00000000">
            <w:r>
              <w:rPr>
                <w:sz w:val="16"/>
                <w:szCs w:val="16"/>
              </w:rPr>
              <w:t>Non réglementé</w:t>
            </w:r>
          </w:p>
        </w:tc>
      </w:tr>
      <w:tr w:rsidR="00463FC4" w14:paraId="1A5DD56F" w14:textId="77777777">
        <w:tblPrEx>
          <w:tblCellMar>
            <w:top w:w="0" w:type="dxa"/>
            <w:bottom w:w="0" w:type="dxa"/>
          </w:tblCellMar>
        </w:tblPrEx>
        <w:trPr>
          <w:cantSplit/>
        </w:trPr>
        <w:tc>
          <w:tcPr>
            <w:tcW w:w="3200"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0C189292" w14:textId="77777777" w:rsidR="00463FC4" w:rsidRDefault="00000000">
            <w:r>
              <w:rPr>
                <w:sz w:val="16"/>
                <w:szCs w:val="16"/>
              </w:rPr>
              <w:t>14.5. Dangers pour l'environnement</w:t>
            </w:r>
          </w:p>
        </w:tc>
        <w:tc>
          <w:tcPr>
            <w:tcW w:w="2146"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25BBAACE" w14:textId="77777777" w:rsidR="00463FC4" w:rsidRDefault="00000000">
            <w:r>
              <w:rPr>
                <w:sz w:val="16"/>
                <w:szCs w:val="16"/>
              </w:rPr>
              <w:t>Non</w:t>
            </w:r>
          </w:p>
        </w:tc>
        <w:tc>
          <w:tcPr>
            <w:tcW w:w="2146"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2B946A6B" w14:textId="77777777" w:rsidR="00463FC4" w:rsidRDefault="00000000">
            <w:r>
              <w:rPr>
                <w:sz w:val="16"/>
                <w:szCs w:val="16"/>
              </w:rPr>
              <w:t>Non (pas polluant marin)</w:t>
            </w:r>
          </w:p>
        </w:tc>
        <w:tc>
          <w:tcPr>
            <w:tcW w:w="2146" w:type="dxa"/>
            <w:tcBorders>
              <w:top w:val="single" w:sz="4" w:space="0" w:color="A0A0A0"/>
              <w:left w:val="single" w:sz="4" w:space="0" w:color="A0A0A0"/>
              <w:bottom w:val="single" w:sz="4" w:space="0" w:color="A0A0A0"/>
              <w:right w:val="single" w:sz="4" w:space="0" w:color="A0A0A0"/>
            </w:tcBorders>
            <w:tcMar>
              <w:top w:w="40" w:type="dxa"/>
              <w:left w:w="80" w:type="dxa"/>
              <w:bottom w:w="40" w:type="dxa"/>
              <w:right w:w="80" w:type="dxa"/>
            </w:tcMar>
          </w:tcPr>
          <w:p w14:paraId="77C34C95" w14:textId="77777777" w:rsidR="00463FC4" w:rsidRDefault="00000000">
            <w:r>
              <w:rPr>
                <w:sz w:val="16"/>
                <w:szCs w:val="16"/>
              </w:rPr>
              <w:t>Non</w:t>
            </w:r>
          </w:p>
        </w:tc>
      </w:tr>
    </w:tbl>
    <w:p w14:paraId="1CD1CCFB" w14:textId="77777777" w:rsidR="00463FC4" w:rsidRDefault="00000000">
      <w:pPr>
        <w:keepNext/>
        <w:spacing w:before="160" w:after="60"/>
        <w:ind w:left="283"/>
      </w:pPr>
      <w:r>
        <w:rPr>
          <w:b/>
          <w:bCs/>
          <w:sz w:val="20"/>
          <w:szCs w:val="20"/>
        </w:rPr>
        <w:t>14.6. Précautions particulières à prendre par l'utilisateur</w:t>
      </w:r>
    </w:p>
    <w:p w14:paraId="37B181DD" w14:textId="77777777" w:rsidR="00463FC4" w:rsidRDefault="00000000">
      <w:pPr>
        <w:spacing w:after="60"/>
      </w:pPr>
      <w:r>
        <w:t>Non concerné.</w:t>
      </w:r>
    </w:p>
    <w:p w14:paraId="2FCFDC78" w14:textId="77777777" w:rsidR="00463FC4" w:rsidRDefault="00000000">
      <w:pPr>
        <w:keepNext/>
        <w:spacing w:before="160" w:after="60"/>
        <w:ind w:left="283"/>
      </w:pPr>
      <w:r>
        <w:rPr>
          <w:b/>
          <w:bCs/>
          <w:sz w:val="20"/>
          <w:szCs w:val="20"/>
        </w:rPr>
        <w:t>14.7. Transport maritime en vrac conformément aux instruments de l'OMI</w:t>
      </w:r>
    </w:p>
    <w:p w14:paraId="5449B19F" w14:textId="77777777" w:rsidR="00463FC4" w:rsidRDefault="00000000">
      <w:pPr>
        <w:spacing w:after="60"/>
      </w:pPr>
      <w:r>
        <w:t>Non concerné.</w:t>
      </w:r>
    </w:p>
    <w:p w14:paraId="2A300C49" w14:textId="77777777" w:rsidR="00463FC4" w:rsidRDefault="00000000">
      <w:pPr>
        <w:keepNext/>
        <w:pBdr>
          <w:top w:val="single" w:sz="4" w:space="0" w:color="808080"/>
          <w:bottom w:val="single" w:sz="4" w:space="0" w:color="808080"/>
        </w:pBdr>
        <w:shd w:val="clear" w:color="auto" w:fill="D9D9D9"/>
        <w:spacing w:before="280" w:after="120"/>
      </w:pPr>
      <w:r>
        <w:rPr>
          <w:b/>
          <w:bCs/>
          <w:sz w:val="22"/>
          <w:szCs w:val="22"/>
        </w:rPr>
        <w:t>RUBRIQUE 15 : INFORMATIONS RELATIVES À LA RÉGLEMENTATION</w:t>
      </w:r>
    </w:p>
    <w:p w14:paraId="10541919" w14:textId="77777777" w:rsidR="00463FC4" w:rsidRDefault="00000000">
      <w:pPr>
        <w:keepNext/>
        <w:spacing w:before="160" w:after="60"/>
        <w:ind w:left="283"/>
      </w:pPr>
      <w:r>
        <w:rPr>
          <w:b/>
          <w:bCs/>
          <w:sz w:val="20"/>
          <w:szCs w:val="20"/>
        </w:rPr>
        <w:t>15.1. Réglementations/législation particulières à la substance ou au mélange en matière de sécurité, de santé et d'environnement</w:t>
      </w:r>
    </w:p>
    <w:p w14:paraId="05539FFD" w14:textId="77777777" w:rsidR="00463FC4" w:rsidRDefault="00000000">
      <w:pPr>
        <w:spacing w:after="60"/>
      </w:pPr>
      <w:r>
        <w:t>Règlement (CE) n° 1907/2006 (REACH) ; Règlement (CE) n° 1272/2008 (CLP) et ses adaptations au progrès technique ; Règlement (UE) 2020/878 modifiant l'annexe II du règlement REACH ; Directive 2008/98/CE relative aux déchets.</w:t>
      </w:r>
    </w:p>
    <w:p w14:paraId="742D6075" w14:textId="77777777" w:rsidR="00463FC4" w:rsidRDefault="00000000">
      <w:pPr>
        <w:spacing w:after="60"/>
      </w:pPr>
      <w:r>
        <w:t>Règlement (UE) 2017/542 (annexe VIII CLP – notification harmonisée aux centres antipoison).</w:t>
      </w:r>
    </w:p>
    <w:p w14:paraId="0BDA6783" w14:textId="77777777" w:rsidR="00463FC4" w:rsidRDefault="00000000">
      <w:pPr>
        <w:keepNext/>
        <w:spacing w:before="160" w:after="60"/>
        <w:ind w:left="283"/>
      </w:pPr>
      <w:r>
        <w:rPr>
          <w:b/>
          <w:bCs/>
          <w:sz w:val="20"/>
          <w:szCs w:val="20"/>
        </w:rPr>
        <w:t>15.2. Évaluation de la sécurité chimique</w:t>
      </w:r>
    </w:p>
    <w:p w14:paraId="54C1BB92" w14:textId="77777777" w:rsidR="00463FC4" w:rsidRDefault="00000000">
      <w:pPr>
        <w:spacing w:after="60"/>
      </w:pPr>
      <w:r>
        <w:t>Aucune évaluation de la sécurité chimique n'a été réalisée pour ce mélange.</w:t>
      </w:r>
    </w:p>
    <w:p w14:paraId="2745A59C" w14:textId="77777777" w:rsidR="00463FC4" w:rsidRDefault="00000000">
      <w:pPr>
        <w:keepNext/>
        <w:pBdr>
          <w:top w:val="single" w:sz="4" w:space="0" w:color="808080"/>
          <w:bottom w:val="single" w:sz="4" w:space="0" w:color="808080"/>
        </w:pBdr>
        <w:shd w:val="clear" w:color="auto" w:fill="D9D9D9"/>
        <w:spacing w:before="280" w:after="120"/>
      </w:pPr>
      <w:r>
        <w:rPr>
          <w:b/>
          <w:bCs/>
          <w:sz w:val="22"/>
          <w:szCs w:val="22"/>
        </w:rPr>
        <w:t>RUBRIQUE 16 : AUTRES INFORMATIONS</w:t>
      </w:r>
    </w:p>
    <w:p w14:paraId="35EF15C8" w14:textId="77777777" w:rsidR="00463FC4" w:rsidRDefault="00000000">
      <w:pPr>
        <w:spacing w:after="60"/>
      </w:pPr>
      <w:r>
        <w:rPr>
          <w:b/>
          <w:bCs/>
        </w:rPr>
        <w:t>Texte intégral des mentions H citées en rubrique 3 :</w:t>
      </w:r>
    </w:p>
    <w:p w14:paraId="302377C4" w14:textId="77777777" w:rsidR="00463FC4" w:rsidRDefault="00000000">
      <w:pPr>
        <w:spacing w:after="30"/>
      </w:pPr>
      <w:r>
        <w:rPr>
          <w:b/>
          <w:bCs/>
        </w:rPr>
        <w:t xml:space="preserve">H302 </w:t>
      </w:r>
      <w:r>
        <w:t>– Nocif en cas d'ingestion.</w:t>
      </w:r>
    </w:p>
    <w:p w14:paraId="5BB67970" w14:textId="77777777" w:rsidR="00463FC4" w:rsidRDefault="00000000">
      <w:pPr>
        <w:spacing w:after="30"/>
      </w:pPr>
      <w:r>
        <w:rPr>
          <w:b/>
          <w:bCs/>
        </w:rPr>
        <w:t xml:space="preserve">H312 </w:t>
      </w:r>
      <w:r>
        <w:t>– Nocif par contact cutané.</w:t>
      </w:r>
    </w:p>
    <w:p w14:paraId="025D925C" w14:textId="77777777" w:rsidR="00463FC4" w:rsidRDefault="00000000">
      <w:pPr>
        <w:spacing w:after="30"/>
      </w:pPr>
      <w:r>
        <w:rPr>
          <w:b/>
          <w:bCs/>
        </w:rPr>
        <w:t xml:space="preserve">H315 </w:t>
      </w:r>
      <w:r>
        <w:t>– Provoque une irritation cutanée.</w:t>
      </w:r>
    </w:p>
    <w:p w14:paraId="5AC490A3" w14:textId="77777777" w:rsidR="00463FC4" w:rsidRDefault="00000000">
      <w:pPr>
        <w:spacing w:after="30"/>
      </w:pPr>
      <w:r>
        <w:rPr>
          <w:b/>
          <w:bCs/>
        </w:rPr>
        <w:t xml:space="preserve">H317 </w:t>
      </w:r>
      <w:r>
        <w:t>– Peut provoquer une allergie cutanée.</w:t>
      </w:r>
    </w:p>
    <w:p w14:paraId="41EDA66B" w14:textId="77777777" w:rsidR="00463FC4" w:rsidRDefault="00000000">
      <w:pPr>
        <w:spacing w:after="30"/>
      </w:pPr>
      <w:r>
        <w:rPr>
          <w:b/>
          <w:bCs/>
        </w:rPr>
        <w:t xml:space="preserve">H319 </w:t>
      </w:r>
      <w:r>
        <w:t>– Provoque une sévère irritation des yeux.</w:t>
      </w:r>
    </w:p>
    <w:p w14:paraId="5516223F" w14:textId="77777777" w:rsidR="00463FC4" w:rsidRDefault="00000000">
      <w:pPr>
        <w:spacing w:after="30"/>
      </w:pPr>
      <w:r>
        <w:rPr>
          <w:b/>
          <w:bCs/>
        </w:rPr>
        <w:t xml:space="preserve">H330 </w:t>
      </w:r>
      <w:r>
        <w:t>– Mortel par inhalation.</w:t>
      </w:r>
    </w:p>
    <w:p w14:paraId="4D2CC0C0" w14:textId="77777777" w:rsidR="00463FC4" w:rsidRDefault="00000000">
      <w:pPr>
        <w:spacing w:after="30"/>
      </w:pPr>
      <w:r>
        <w:rPr>
          <w:b/>
          <w:bCs/>
        </w:rPr>
        <w:t xml:space="preserve">H373 </w:t>
      </w:r>
      <w:r>
        <w:t>– Risque présumé d'effets graves pour les organes à la suite d'expositions répétées ou d'une exposition prolongée.</w:t>
      </w:r>
    </w:p>
    <w:p w14:paraId="48EB54E0" w14:textId="77777777" w:rsidR="00463FC4" w:rsidRDefault="00000000">
      <w:pPr>
        <w:spacing w:after="30"/>
      </w:pPr>
      <w:r>
        <w:rPr>
          <w:b/>
          <w:bCs/>
        </w:rPr>
        <w:t xml:space="preserve">H400 </w:t>
      </w:r>
      <w:r>
        <w:t>– Très toxique pour les organismes aquatiques.</w:t>
      </w:r>
    </w:p>
    <w:p w14:paraId="0723E806" w14:textId="77777777" w:rsidR="00463FC4" w:rsidRDefault="00000000">
      <w:pPr>
        <w:spacing w:after="30"/>
      </w:pPr>
      <w:r>
        <w:rPr>
          <w:b/>
          <w:bCs/>
        </w:rPr>
        <w:t xml:space="preserve">H410 </w:t>
      </w:r>
      <w:r>
        <w:t>– Très toxique pour les organismes aquatiques, entraîne des effets néfastes à long terme.</w:t>
      </w:r>
    </w:p>
    <w:p w14:paraId="0788EF12" w14:textId="77777777" w:rsidR="00463FC4" w:rsidRDefault="00000000">
      <w:pPr>
        <w:spacing w:after="30"/>
      </w:pPr>
      <w:r>
        <w:rPr>
          <w:b/>
          <w:bCs/>
        </w:rPr>
        <w:t xml:space="preserve">H411 </w:t>
      </w:r>
      <w:r>
        <w:t>– Toxique pour les organismes aquatiques, entraîne des effets néfastes à long terme.</w:t>
      </w:r>
    </w:p>
    <w:p w14:paraId="2B48448E" w14:textId="77777777" w:rsidR="00463FC4" w:rsidRDefault="00000000">
      <w:pPr>
        <w:spacing w:after="30"/>
      </w:pPr>
      <w:r>
        <w:rPr>
          <w:b/>
          <w:bCs/>
        </w:rPr>
        <w:t xml:space="preserve">H412 </w:t>
      </w:r>
      <w:r>
        <w:t>– Nocif pour les organismes aquatiques, entraîne des effets néfastes à long terme.</w:t>
      </w:r>
    </w:p>
    <w:p w14:paraId="0E7ACC36" w14:textId="77777777" w:rsidR="00463FC4" w:rsidRDefault="00000000">
      <w:pPr>
        <w:spacing w:after="30"/>
      </w:pPr>
      <w:r>
        <w:rPr>
          <w:b/>
          <w:bCs/>
        </w:rPr>
        <w:t xml:space="preserve">EUH208 </w:t>
      </w:r>
      <w:r>
        <w:t>– Contient (nom de la substance sensibilisante). Peut produire une réaction allergique.</w:t>
      </w:r>
    </w:p>
    <w:p w14:paraId="17F8F82E" w14:textId="77777777" w:rsidR="00463FC4" w:rsidRDefault="00000000">
      <w:pPr>
        <w:spacing w:before="140" w:after="60"/>
      </w:pPr>
      <w:r>
        <w:rPr>
          <w:b/>
          <w:bCs/>
        </w:rPr>
        <w:t>Méthode de classification :</w:t>
      </w:r>
    </w:p>
    <w:p w14:paraId="4555B7E7" w14:textId="77777777" w:rsidR="00463FC4" w:rsidRDefault="00000000">
      <w:pPr>
        <w:spacing w:after="60"/>
      </w:pPr>
      <w:r>
        <w:t>Classification du mélange dilué établie par la méthode de calcul du règlement (CE) n° 1272/2008 (article 9, annexe I), à partir de la FDS de la composition concentrée RITUEL DU JAPON (révision 001NEW-1-CLP du 05/09/2024), en retenant la borne haute de chaque fourchette de concentration (hypothèse la plus défavorable), avec un facteur de dilution de 0,07.</w:t>
      </w:r>
    </w:p>
    <w:p w14:paraId="047D05CB" w14:textId="77777777" w:rsidR="00463FC4" w:rsidRDefault="00000000">
      <w:pPr>
        <w:spacing w:before="140" w:after="60"/>
      </w:pPr>
      <w:r>
        <w:rPr>
          <w:b/>
          <w:bCs/>
        </w:rPr>
        <w:t>Abréviations et acronymes :</w:t>
      </w:r>
    </w:p>
    <w:p w14:paraId="4B53ED4D" w14:textId="77777777" w:rsidR="00463FC4" w:rsidRDefault="00000000">
      <w:pPr>
        <w:spacing w:after="60"/>
      </w:pPr>
      <w:r>
        <w:t xml:space="preserve">ADR : Accord relatif au transport international des marchandises dangereuses par route. ATE/ETA : estimation de la toxicité aiguë. CAS : Chemical Abstracts Service. CLP : Classification, Labelling, Packaging. IATA-DGR : International Air Transport Association – Dangerous Goods </w:t>
      </w:r>
      <w:proofErr w:type="spellStart"/>
      <w:r>
        <w:t>Regulations</w:t>
      </w:r>
      <w:proofErr w:type="spellEnd"/>
      <w:r>
        <w:t xml:space="preserve">. IFRA : International Fragrance Association. IMDG : International Maritime Dangerous Goods. LCS : limite de concentration spécifique. PBT : persistant, bioaccumulable, toxique. REACH : Registration, </w:t>
      </w:r>
      <w:proofErr w:type="spellStart"/>
      <w:r>
        <w:t>Evaluation</w:t>
      </w:r>
      <w:proofErr w:type="spellEnd"/>
      <w:r>
        <w:t xml:space="preserve">, </w:t>
      </w:r>
      <w:proofErr w:type="spellStart"/>
      <w:r>
        <w:t>Authorisation</w:t>
      </w:r>
      <w:proofErr w:type="spellEnd"/>
      <w:r>
        <w:t xml:space="preserve"> and Restriction of Chemicals. RID : Règlement concernant le transport international ferroviaire des marchandises dangereuses. STOT : toxicité spécifique pour certains organes cibles. UFI : identifiant unique de formulation. </w:t>
      </w:r>
      <w:proofErr w:type="spellStart"/>
      <w:proofErr w:type="gramStart"/>
      <w:r>
        <w:t>vPvB</w:t>
      </w:r>
      <w:proofErr w:type="spellEnd"/>
      <w:proofErr w:type="gramEnd"/>
      <w:r>
        <w:t xml:space="preserve"> : très persistant, très bioaccumulable.</w:t>
      </w:r>
    </w:p>
    <w:p w14:paraId="6DC3716C" w14:textId="77777777" w:rsidR="00463FC4" w:rsidRDefault="00000000">
      <w:pPr>
        <w:spacing w:after="60"/>
      </w:pPr>
      <w:r>
        <w:rPr>
          <w:b/>
          <w:bCs/>
        </w:rPr>
        <w:lastRenderedPageBreak/>
        <w:t xml:space="preserve">Rubriques modifiées par rapport à la FDS de la composition concentrée : </w:t>
      </w:r>
      <w:r>
        <w:t>1, 2, 3, 4, 7, 8, 9, 11, 12, 14, 15, 16.</w:t>
      </w:r>
    </w:p>
    <w:p w14:paraId="7DE31CE3" w14:textId="77777777" w:rsidR="00463FC4" w:rsidRDefault="00000000">
      <w:pPr>
        <w:spacing w:before="140" w:after="60"/>
      </w:pPr>
      <w:r>
        <w:rPr>
          <w:i/>
          <w:iCs/>
        </w:rPr>
        <w:t>Les renseignements contenus dans cette fiche sont basés sur l'état actuel de nos connaissances relatives au produit concerné à la date d'édition. Ils ne constituent pas une garantie quant aux propriétés du produit et ne donnent pas lieu à une relation juridique contractuelle. L'attention des utilisateurs est attirée sur les risques éventuellement encourus lorsqu'un produit est utilisé à un usage autre que celui pour lequel il a été conçu. Cette fiche a été établie conformément au règlement (CE) n° 1907/2006, annexe II, tel que modifié par le règlement (UE) 2020/878.</w:t>
      </w:r>
    </w:p>
    <w:sectPr w:rsidR="00463FC4">
      <w:headerReference w:type="default" r:id="rId8"/>
      <w:footerReference w:type="default" r:id="rId9"/>
      <w:pgSz w:w="11906" w:h="16838"/>
      <w:pgMar w:top="1300" w:right="1134" w:bottom="1000" w:left="1134" w:header="50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FDD692" w14:textId="77777777" w:rsidR="00E12951" w:rsidRDefault="00E12951">
      <w:r>
        <w:separator/>
      </w:r>
    </w:p>
  </w:endnote>
  <w:endnote w:type="continuationSeparator" w:id="0">
    <w:p w14:paraId="12C50EAD" w14:textId="77777777" w:rsidR="00E12951" w:rsidRDefault="00E12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485C74" w14:textId="77777777" w:rsidR="00463FC4" w:rsidRDefault="00000000">
    <w:pPr>
      <w:jc w:val="right"/>
    </w:pPr>
    <w:r>
      <w:rPr>
        <w:sz w:val="16"/>
        <w:szCs w:val="16"/>
      </w:rPr>
      <w:fldChar w:fldCharType="begin"/>
    </w:r>
    <w:r>
      <w:rPr>
        <w:sz w:val="16"/>
        <w:szCs w:val="16"/>
      </w:rPr>
      <w:instrText>PAGE</w:instrText>
    </w:r>
    <w:r>
      <w:rPr>
        <w:sz w:val="16"/>
        <w:szCs w:val="16"/>
      </w:rPr>
      <w:fldChar w:fldCharType="separate"/>
    </w:r>
    <w:r w:rsidR="00C639C5">
      <w:rPr>
        <w:noProof/>
        <w:sz w:val="16"/>
        <w:szCs w:val="16"/>
      </w:rPr>
      <w:t>1</w:t>
    </w:r>
    <w:r>
      <w:rPr>
        <w:sz w:val="16"/>
        <w:szCs w:val="16"/>
      </w:rPr>
      <w:fldChar w:fldCharType="end"/>
    </w:r>
    <w:r>
      <w:rPr>
        <w:sz w:val="16"/>
        <w:szCs w:val="16"/>
      </w:rPr>
      <w:t xml:space="preserve"> / </w:t>
    </w:r>
    <w:r>
      <w:rPr>
        <w:sz w:val="16"/>
        <w:szCs w:val="16"/>
      </w:rPr>
      <w:fldChar w:fldCharType="begin"/>
    </w:r>
    <w:r>
      <w:rPr>
        <w:sz w:val="16"/>
        <w:szCs w:val="16"/>
      </w:rPr>
      <w:instrText>NUMPAGES</w:instrText>
    </w:r>
    <w:r>
      <w:rPr>
        <w:sz w:val="16"/>
        <w:szCs w:val="16"/>
      </w:rPr>
      <w:fldChar w:fldCharType="separate"/>
    </w:r>
    <w:r w:rsidR="00C639C5">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39FF04" w14:textId="77777777" w:rsidR="00E12951" w:rsidRDefault="00E12951">
      <w:r>
        <w:separator/>
      </w:r>
    </w:p>
  </w:footnote>
  <w:footnote w:type="continuationSeparator" w:id="0">
    <w:p w14:paraId="5CB32C11" w14:textId="77777777" w:rsidR="00E12951" w:rsidRDefault="00E12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AAD865" w14:textId="77777777" w:rsidR="00463FC4" w:rsidRDefault="00000000">
    <w:pPr>
      <w:spacing w:after="40"/>
      <w:jc w:val="center"/>
    </w:pPr>
    <w:r>
      <w:rPr>
        <w:b/>
        <w:bCs/>
        <w:sz w:val="26"/>
        <w:szCs w:val="26"/>
      </w:rPr>
      <w:t>Fiche de données de sécurité</w:t>
    </w:r>
  </w:p>
  <w:p w14:paraId="3F3C5E0D" w14:textId="77777777" w:rsidR="00463FC4" w:rsidRDefault="00000000">
    <w:pPr>
      <w:pBdr>
        <w:bottom w:val="single" w:sz="6" w:space="0" w:color="808080"/>
      </w:pBdr>
      <w:tabs>
        <w:tab w:val="center" w:pos="4819"/>
        <w:tab w:val="right" w:pos="9638"/>
      </w:tabs>
      <w:spacing w:after="120"/>
    </w:pPr>
    <w:r>
      <w:rPr>
        <w:sz w:val="15"/>
        <w:szCs w:val="15"/>
      </w:rPr>
      <w:t>Édité le : 15/09/2026</w:t>
    </w:r>
    <w:r>
      <w:rPr>
        <w:b/>
        <w:bCs/>
        <w:sz w:val="15"/>
        <w:szCs w:val="15"/>
      </w:rPr>
      <w:tab/>
      <w:t>RITUEL DU JAPON – dilution 7 %</w:t>
    </w:r>
    <w:r>
      <w:rPr>
        <w:sz w:val="15"/>
        <w:szCs w:val="15"/>
      </w:rPr>
      <w:tab/>
      <w:t>Révision : 001-7% du 15/09/2026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6E1766"/>
    <w:multiLevelType w:val="hybridMultilevel"/>
    <w:tmpl w:val="B2EA6C28"/>
    <w:lvl w:ilvl="0" w:tplc="DC728518">
      <w:start w:val="1"/>
      <w:numFmt w:val="bullet"/>
      <w:lvlText w:val="●"/>
      <w:lvlJc w:val="left"/>
      <w:pPr>
        <w:ind w:left="720" w:hanging="360"/>
      </w:pPr>
    </w:lvl>
    <w:lvl w:ilvl="1" w:tplc="6D18A0B0">
      <w:start w:val="1"/>
      <w:numFmt w:val="bullet"/>
      <w:lvlText w:val="○"/>
      <w:lvlJc w:val="left"/>
      <w:pPr>
        <w:ind w:left="1440" w:hanging="360"/>
      </w:pPr>
    </w:lvl>
    <w:lvl w:ilvl="2" w:tplc="03D2E94E">
      <w:start w:val="1"/>
      <w:numFmt w:val="bullet"/>
      <w:lvlText w:val="■"/>
      <w:lvlJc w:val="left"/>
      <w:pPr>
        <w:ind w:left="2160" w:hanging="360"/>
      </w:pPr>
    </w:lvl>
    <w:lvl w:ilvl="3" w:tplc="DBA4BB1C">
      <w:start w:val="1"/>
      <w:numFmt w:val="bullet"/>
      <w:lvlText w:val="●"/>
      <w:lvlJc w:val="left"/>
      <w:pPr>
        <w:ind w:left="2880" w:hanging="360"/>
      </w:pPr>
    </w:lvl>
    <w:lvl w:ilvl="4" w:tplc="C43E2F20">
      <w:start w:val="1"/>
      <w:numFmt w:val="bullet"/>
      <w:lvlText w:val="○"/>
      <w:lvlJc w:val="left"/>
      <w:pPr>
        <w:ind w:left="3600" w:hanging="360"/>
      </w:pPr>
    </w:lvl>
    <w:lvl w:ilvl="5" w:tplc="354ABFC0">
      <w:start w:val="1"/>
      <w:numFmt w:val="bullet"/>
      <w:lvlText w:val="■"/>
      <w:lvlJc w:val="left"/>
      <w:pPr>
        <w:ind w:left="4320" w:hanging="360"/>
      </w:pPr>
    </w:lvl>
    <w:lvl w:ilvl="6" w:tplc="AF003042">
      <w:start w:val="1"/>
      <w:numFmt w:val="bullet"/>
      <w:lvlText w:val="●"/>
      <w:lvlJc w:val="left"/>
      <w:pPr>
        <w:ind w:left="5040" w:hanging="360"/>
      </w:pPr>
    </w:lvl>
    <w:lvl w:ilvl="7" w:tplc="B4C0D1D2">
      <w:start w:val="1"/>
      <w:numFmt w:val="bullet"/>
      <w:lvlText w:val="●"/>
      <w:lvlJc w:val="left"/>
      <w:pPr>
        <w:ind w:left="5760" w:hanging="360"/>
      </w:pPr>
    </w:lvl>
    <w:lvl w:ilvl="8" w:tplc="1AF0C966">
      <w:start w:val="1"/>
      <w:numFmt w:val="bullet"/>
      <w:lvlText w:val="●"/>
      <w:lvlJc w:val="left"/>
      <w:pPr>
        <w:ind w:left="6480" w:hanging="360"/>
      </w:pPr>
    </w:lvl>
  </w:abstractNum>
  <w:num w:numId="1" w16cid:durableId="6484278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FC4"/>
    <w:rsid w:val="00463FC4"/>
    <w:rsid w:val="008B6A3B"/>
    <w:rsid w:val="00C639C5"/>
    <w:rsid w:val="00E129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3CD829C"/>
  <w15:docId w15:val="{E9F5D929-2097-DD49-A930-1A970B311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19"/>
        <w:szCs w:val="19"/>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3106</Words>
  <Characters>17083</Characters>
  <Application>Microsoft Office Word</Application>
  <DocSecurity>0</DocSecurity>
  <Lines>142</Lines>
  <Paragraphs>40</Paragraphs>
  <ScaleCrop>false</ScaleCrop>
  <Company/>
  <LinksUpToDate>false</LinksUpToDate>
  <CharactersWithSpaces>20149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Morgane MIGNARD</cp:lastModifiedBy>
  <cp:revision>2</cp:revision>
  <dcterms:created xsi:type="dcterms:W3CDTF">2026-09-15T09:08:00Z</dcterms:created>
  <dcterms:modified xsi:type="dcterms:W3CDTF">2026-09-15T09:18:00Z</dcterms:modified>
</cp:coreProperties>
</file>